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6C41" w:rsidRDefault="00886C41" w:rsidP="00394014">
      <w:pPr>
        <w:jc w:val="center"/>
        <w:rPr>
          <w:rFonts w:ascii="Arial" w:hAnsi="Arial"/>
          <w:b/>
          <w:sz w:val="20"/>
        </w:rPr>
      </w:pPr>
    </w:p>
    <w:p w:rsidR="00206BEB" w:rsidRDefault="00206BEB" w:rsidP="00394014">
      <w:pPr>
        <w:jc w:val="center"/>
        <w:rPr>
          <w:rFonts w:ascii="Arial" w:hAnsi="Arial"/>
          <w:b/>
          <w:sz w:val="20"/>
        </w:rPr>
      </w:pPr>
    </w:p>
    <w:p w:rsidR="00206BEB" w:rsidRDefault="00206BEB" w:rsidP="00394014">
      <w:pPr>
        <w:jc w:val="center"/>
        <w:rPr>
          <w:rFonts w:ascii="Arial" w:hAnsi="Arial"/>
          <w:b/>
          <w:sz w:val="20"/>
        </w:rPr>
      </w:pPr>
    </w:p>
    <w:p w:rsidR="00206BEB" w:rsidRDefault="00206BEB" w:rsidP="00394014">
      <w:pPr>
        <w:jc w:val="center"/>
        <w:rPr>
          <w:rFonts w:ascii="Arial" w:hAnsi="Arial"/>
          <w:b/>
          <w:sz w:val="20"/>
        </w:rPr>
      </w:pPr>
    </w:p>
    <w:p w:rsidR="00206BEB" w:rsidRDefault="00206BEB" w:rsidP="00394014">
      <w:pPr>
        <w:jc w:val="center"/>
        <w:rPr>
          <w:rFonts w:ascii="Arial" w:hAnsi="Arial"/>
          <w:b/>
          <w:sz w:val="20"/>
        </w:rPr>
      </w:pPr>
    </w:p>
    <w:p w:rsidR="00206BEB" w:rsidRDefault="00206BEB" w:rsidP="00394014">
      <w:pPr>
        <w:jc w:val="center"/>
        <w:rPr>
          <w:rFonts w:ascii="Arial" w:hAnsi="Arial"/>
          <w:b/>
          <w:sz w:val="20"/>
        </w:rPr>
      </w:pPr>
    </w:p>
    <w:p w:rsidR="00297B35" w:rsidRPr="0022072C" w:rsidRDefault="00297B35" w:rsidP="00394014">
      <w:pPr>
        <w:jc w:val="center"/>
        <w:rPr>
          <w:rFonts w:ascii="Arial" w:hAnsi="Arial"/>
          <w:b/>
          <w:i/>
          <w:sz w:val="20"/>
        </w:rPr>
      </w:pPr>
      <w:r w:rsidRPr="00297B35">
        <w:rPr>
          <w:rFonts w:ascii="Arial" w:hAnsi="Arial"/>
          <w:b/>
          <w:sz w:val="20"/>
        </w:rPr>
        <w:t xml:space="preserve">INSTRUCTIONS FOR </w:t>
      </w:r>
      <w:r w:rsidR="006068E5">
        <w:rPr>
          <w:rFonts w:ascii="Arial" w:hAnsi="Arial"/>
          <w:b/>
          <w:sz w:val="20"/>
        </w:rPr>
        <w:t>COMPLETING</w:t>
      </w:r>
      <w:r w:rsidRPr="00297B35">
        <w:rPr>
          <w:rFonts w:ascii="Arial" w:hAnsi="Arial"/>
          <w:b/>
          <w:sz w:val="20"/>
        </w:rPr>
        <w:t xml:space="preserve"> THE</w:t>
      </w:r>
      <w:r w:rsidR="00394014">
        <w:rPr>
          <w:rFonts w:ascii="Arial" w:hAnsi="Arial"/>
          <w:b/>
          <w:sz w:val="20"/>
        </w:rPr>
        <w:t xml:space="preserve"> </w:t>
      </w:r>
      <w:r w:rsidR="005D1F9F">
        <w:rPr>
          <w:rFonts w:ascii="Arial" w:hAnsi="Arial"/>
          <w:b/>
          <w:i/>
          <w:sz w:val="20"/>
        </w:rPr>
        <w:t>RECORDS INVENTORY</w:t>
      </w:r>
      <w:r w:rsidRPr="00297B35">
        <w:rPr>
          <w:rFonts w:ascii="Arial" w:hAnsi="Arial"/>
          <w:b/>
          <w:sz w:val="20"/>
        </w:rPr>
        <w:t xml:space="preserve"> </w:t>
      </w:r>
      <w:r w:rsidRPr="0022072C">
        <w:rPr>
          <w:rFonts w:ascii="Arial" w:hAnsi="Arial"/>
          <w:b/>
          <w:i/>
          <w:sz w:val="20"/>
        </w:rPr>
        <w:t>FORM</w:t>
      </w:r>
    </w:p>
    <w:p w:rsidR="00297B35" w:rsidRDefault="00297B35" w:rsidP="00297B35">
      <w:pPr>
        <w:jc w:val="center"/>
        <w:rPr>
          <w:rFonts w:ascii="Arial" w:hAnsi="Arial"/>
          <w:b/>
          <w:sz w:val="20"/>
        </w:rPr>
      </w:pPr>
    </w:p>
    <w:p w:rsidR="00D361D4" w:rsidRDefault="0022072C" w:rsidP="00D361D4">
      <w:pPr>
        <w:rPr>
          <w:rFonts w:ascii="Arial" w:hAnsi="Arial"/>
          <w:b/>
          <w:sz w:val="20"/>
        </w:rPr>
      </w:pPr>
      <w:r>
        <w:rPr>
          <w:rFonts w:ascii="Arial" w:hAnsi="Arial"/>
          <w:b/>
          <w:sz w:val="20"/>
        </w:rPr>
        <w:t xml:space="preserve">The Records Inventory Form is intended to provide a starting point for performing a </w:t>
      </w:r>
      <w:r w:rsidR="004919C9">
        <w:rPr>
          <w:rFonts w:ascii="Arial" w:hAnsi="Arial"/>
          <w:b/>
          <w:sz w:val="20"/>
        </w:rPr>
        <w:t>records inventory and</w:t>
      </w:r>
      <w:r>
        <w:rPr>
          <w:rFonts w:ascii="Arial" w:hAnsi="Arial"/>
          <w:b/>
          <w:sz w:val="20"/>
        </w:rPr>
        <w:t xml:space="preserve"> may be edited or revised to suit the individual needs of your organization. </w:t>
      </w:r>
      <w:r w:rsidR="00E13A05">
        <w:rPr>
          <w:rFonts w:ascii="Arial" w:hAnsi="Arial"/>
          <w:b/>
          <w:sz w:val="20"/>
        </w:rPr>
        <w:t>N</w:t>
      </w:r>
      <w:r w:rsidR="00D361D4">
        <w:rPr>
          <w:rFonts w:ascii="Arial" w:hAnsi="Arial"/>
          <w:b/>
          <w:sz w:val="20"/>
        </w:rPr>
        <w:t xml:space="preserve">ot every field </w:t>
      </w:r>
      <w:r>
        <w:rPr>
          <w:rFonts w:ascii="Arial" w:hAnsi="Arial"/>
          <w:b/>
          <w:sz w:val="20"/>
        </w:rPr>
        <w:t>may need to be completed</w:t>
      </w:r>
      <w:r w:rsidR="00D361D4">
        <w:rPr>
          <w:rFonts w:ascii="Arial" w:hAnsi="Arial"/>
          <w:b/>
          <w:sz w:val="20"/>
        </w:rPr>
        <w:t xml:space="preserve"> for every records series.    </w:t>
      </w:r>
    </w:p>
    <w:p w:rsidR="00AA06D1" w:rsidRDefault="00AA06D1" w:rsidP="00D361D4">
      <w:pPr>
        <w:rPr>
          <w:rFonts w:ascii="Arial" w:hAnsi="Arial"/>
          <w:b/>
          <w:sz w:val="20"/>
        </w:rPr>
      </w:pPr>
    </w:p>
    <w:p w:rsidR="00D361D4" w:rsidRDefault="00D361D4" w:rsidP="00706C87">
      <w:pPr>
        <w:rPr>
          <w:rFonts w:ascii="Arial" w:hAnsi="Arial"/>
          <w:b/>
          <w:sz w:val="20"/>
        </w:rPr>
      </w:pPr>
      <w:r>
        <w:rPr>
          <w:rFonts w:ascii="Arial" w:hAnsi="Arial"/>
          <w:b/>
          <w:sz w:val="20"/>
        </w:rPr>
        <w:t xml:space="preserve">This inventory form may also be </w:t>
      </w:r>
      <w:r w:rsidR="0022072C">
        <w:rPr>
          <w:rFonts w:ascii="Arial" w:hAnsi="Arial"/>
          <w:b/>
          <w:sz w:val="20"/>
        </w:rPr>
        <w:t>completed and submitted as a draft</w:t>
      </w:r>
      <w:r>
        <w:rPr>
          <w:rFonts w:ascii="Arial" w:hAnsi="Arial"/>
          <w:b/>
          <w:sz w:val="20"/>
        </w:rPr>
        <w:t xml:space="preserve"> Records Retention and Disposition Schedule.  </w:t>
      </w:r>
    </w:p>
    <w:p w:rsidR="00D361D4" w:rsidRPr="003237F0" w:rsidRDefault="00D361D4" w:rsidP="00706C87">
      <w:pPr>
        <w:rPr>
          <w:rFonts w:ascii="Arial" w:hAnsi="Arial"/>
          <w:b/>
          <w:sz w:val="20"/>
        </w:rPr>
      </w:pPr>
    </w:p>
    <w:p w:rsidR="005D1F9F" w:rsidRPr="005D1F9F" w:rsidRDefault="005D1F9F" w:rsidP="001A1D1B">
      <w:pPr>
        <w:tabs>
          <w:tab w:val="left" w:pos="284"/>
        </w:tabs>
        <w:rPr>
          <w:rFonts w:ascii="Arial" w:hAnsi="Arial"/>
          <w:b/>
          <w:sz w:val="20"/>
          <w:u w:val="single"/>
        </w:rPr>
      </w:pPr>
      <w:r w:rsidRPr="005D1F9F">
        <w:rPr>
          <w:rFonts w:ascii="Arial" w:hAnsi="Arial"/>
          <w:b/>
          <w:sz w:val="20"/>
          <w:u w:val="single"/>
        </w:rPr>
        <w:t>FIELD</w:t>
      </w:r>
      <w:r w:rsidR="00D361D4">
        <w:rPr>
          <w:rFonts w:ascii="Arial" w:hAnsi="Arial"/>
          <w:b/>
          <w:sz w:val="20"/>
          <w:u w:val="single"/>
        </w:rPr>
        <w:t xml:space="preserve"> </w:t>
      </w:r>
    </w:p>
    <w:p w:rsidR="003E7C59" w:rsidRDefault="003E7C59" w:rsidP="007B7142">
      <w:pPr>
        <w:numPr>
          <w:ilvl w:val="0"/>
          <w:numId w:val="7"/>
        </w:numPr>
        <w:tabs>
          <w:tab w:val="left" w:pos="284"/>
        </w:tabs>
        <w:ind w:left="284" w:hanging="284"/>
        <w:rPr>
          <w:rFonts w:ascii="Arial" w:hAnsi="Arial"/>
          <w:sz w:val="20"/>
        </w:rPr>
      </w:pPr>
      <w:r w:rsidRPr="004A3DE2">
        <w:rPr>
          <w:rFonts w:ascii="Arial" w:hAnsi="Arial"/>
          <w:b/>
          <w:sz w:val="20"/>
        </w:rPr>
        <w:t>Department:</w:t>
      </w:r>
      <w:r>
        <w:rPr>
          <w:rFonts w:ascii="Arial" w:hAnsi="Arial"/>
          <w:b/>
          <w:sz w:val="20"/>
        </w:rPr>
        <w:t xml:space="preserve">  </w:t>
      </w:r>
      <w:r w:rsidRPr="004A3DE2">
        <w:rPr>
          <w:rFonts w:ascii="Arial" w:hAnsi="Arial"/>
          <w:sz w:val="20"/>
        </w:rPr>
        <w:t>Enter the official name of the department</w:t>
      </w:r>
      <w:r>
        <w:rPr>
          <w:rFonts w:ascii="Arial" w:hAnsi="Arial"/>
          <w:sz w:val="20"/>
        </w:rPr>
        <w:t xml:space="preserve"> (e.g. Office of the Comptroller).  </w:t>
      </w:r>
      <w:r w:rsidRPr="0022072C">
        <w:rPr>
          <w:rFonts w:ascii="Arial" w:hAnsi="Arial"/>
          <w:i/>
          <w:sz w:val="20"/>
        </w:rPr>
        <w:t>Department is defined as a government department, agency, board, commission, corporation, council, secretariat, etc</w:t>
      </w:r>
      <w:r>
        <w:rPr>
          <w:rFonts w:ascii="Arial" w:hAnsi="Arial"/>
          <w:sz w:val="20"/>
        </w:rPr>
        <w:t>.</w:t>
      </w:r>
    </w:p>
    <w:p w:rsidR="003E7C59" w:rsidRPr="00206BEB" w:rsidRDefault="003E7C59" w:rsidP="007B7142">
      <w:pPr>
        <w:tabs>
          <w:tab w:val="left" w:pos="284"/>
        </w:tabs>
        <w:rPr>
          <w:rFonts w:ascii="Arial" w:hAnsi="Arial"/>
          <w:b/>
          <w:sz w:val="16"/>
          <w:szCs w:val="16"/>
        </w:rPr>
      </w:pPr>
    </w:p>
    <w:p w:rsidR="003E7C59" w:rsidRDefault="005D1F9F" w:rsidP="007B7142">
      <w:pPr>
        <w:tabs>
          <w:tab w:val="left" w:pos="284"/>
          <w:tab w:val="left" w:pos="8640"/>
        </w:tabs>
        <w:ind w:left="284" w:hanging="284"/>
        <w:rPr>
          <w:rFonts w:ascii="Arial" w:hAnsi="Arial"/>
          <w:sz w:val="20"/>
        </w:rPr>
      </w:pPr>
      <w:r w:rsidRPr="005D1F9F">
        <w:rPr>
          <w:rFonts w:ascii="Arial" w:hAnsi="Arial"/>
          <w:b/>
          <w:sz w:val="20"/>
        </w:rPr>
        <w:t>2.</w:t>
      </w:r>
      <w:r>
        <w:rPr>
          <w:rFonts w:ascii="Arial" w:hAnsi="Arial"/>
          <w:b/>
          <w:sz w:val="20"/>
        </w:rPr>
        <w:tab/>
      </w:r>
      <w:r w:rsidR="00A1795F">
        <w:rPr>
          <w:rFonts w:ascii="Arial" w:hAnsi="Arial"/>
          <w:b/>
          <w:sz w:val="20"/>
        </w:rPr>
        <w:t>Action Required</w:t>
      </w:r>
      <w:r w:rsidR="003E7C59" w:rsidRPr="00F24767">
        <w:rPr>
          <w:rFonts w:ascii="Arial" w:hAnsi="Arial"/>
          <w:b/>
          <w:sz w:val="20"/>
        </w:rPr>
        <w:t>:</w:t>
      </w:r>
      <w:r w:rsidR="003E7C59">
        <w:rPr>
          <w:rFonts w:ascii="Arial" w:hAnsi="Arial"/>
          <w:sz w:val="20"/>
        </w:rPr>
        <w:t xml:space="preserve">  </w:t>
      </w:r>
      <w:r w:rsidR="00523C69">
        <w:rPr>
          <w:rFonts w:ascii="Arial" w:hAnsi="Arial"/>
          <w:sz w:val="20"/>
        </w:rPr>
        <w:t>C</w:t>
      </w:r>
      <w:r w:rsidR="00A1795F">
        <w:rPr>
          <w:rFonts w:ascii="Arial" w:hAnsi="Arial"/>
          <w:sz w:val="20"/>
        </w:rPr>
        <w:t>heck the box which best describes the purpose of the inventory</w:t>
      </w:r>
      <w:r w:rsidR="003E7C59">
        <w:rPr>
          <w:rFonts w:ascii="Arial" w:hAnsi="Arial"/>
          <w:sz w:val="20"/>
        </w:rPr>
        <w:t xml:space="preserve">.  </w:t>
      </w:r>
      <w:r w:rsidR="00A1795F">
        <w:rPr>
          <w:rFonts w:ascii="Arial" w:hAnsi="Arial"/>
          <w:sz w:val="20"/>
        </w:rPr>
        <w:t>Enter the current schedule number</w:t>
      </w:r>
      <w:r w:rsidR="00E53A67">
        <w:rPr>
          <w:rFonts w:ascii="Arial" w:hAnsi="Arial"/>
          <w:sz w:val="20"/>
        </w:rPr>
        <w:t>,</w:t>
      </w:r>
      <w:r w:rsidR="00A1795F">
        <w:rPr>
          <w:rFonts w:ascii="Arial" w:hAnsi="Arial"/>
          <w:sz w:val="20"/>
        </w:rPr>
        <w:t xml:space="preserve"> if applicable.</w:t>
      </w:r>
    </w:p>
    <w:p w:rsidR="003E7C59" w:rsidRPr="00EA20B2" w:rsidRDefault="003E7C59" w:rsidP="007B7142">
      <w:pPr>
        <w:tabs>
          <w:tab w:val="left" w:pos="284"/>
        </w:tabs>
        <w:rPr>
          <w:rFonts w:ascii="Arial" w:hAnsi="Arial"/>
          <w:b/>
          <w:sz w:val="16"/>
        </w:rPr>
      </w:pPr>
    </w:p>
    <w:p w:rsidR="003E7C59" w:rsidRPr="004A3DE2" w:rsidRDefault="00A1795F" w:rsidP="007B7142">
      <w:pPr>
        <w:tabs>
          <w:tab w:val="left" w:pos="284"/>
        </w:tabs>
        <w:ind w:left="284" w:hanging="284"/>
        <w:rPr>
          <w:rFonts w:ascii="Arial" w:hAnsi="Arial"/>
          <w:sz w:val="20"/>
        </w:rPr>
      </w:pPr>
      <w:r w:rsidRPr="00A1795F">
        <w:rPr>
          <w:rFonts w:ascii="Arial" w:hAnsi="Arial"/>
          <w:b/>
          <w:sz w:val="20"/>
        </w:rPr>
        <w:t>3.</w:t>
      </w:r>
      <w:r>
        <w:rPr>
          <w:rFonts w:ascii="Arial" w:hAnsi="Arial"/>
          <w:b/>
          <w:sz w:val="20"/>
        </w:rPr>
        <w:tab/>
        <w:t>Office of Primary Responsibility (OPR)</w:t>
      </w:r>
      <w:r w:rsidR="003E7C59">
        <w:rPr>
          <w:rFonts w:ascii="Arial" w:hAnsi="Arial"/>
          <w:b/>
          <w:sz w:val="20"/>
        </w:rPr>
        <w:t xml:space="preserve">:  </w:t>
      </w:r>
      <w:r w:rsidR="003E7C59" w:rsidRPr="004A3DE2">
        <w:rPr>
          <w:rFonts w:ascii="Arial" w:hAnsi="Arial"/>
          <w:sz w:val="20"/>
        </w:rPr>
        <w:t>Enter the name of</w:t>
      </w:r>
      <w:r>
        <w:rPr>
          <w:rFonts w:ascii="Arial" w:hAnsi="Arial"/>
          <w:sz w:val="20"/>
        </w:rPr>
        <w:t xml:space="preserve"> t</w:t>
      </w:r>
      <w:r w:rsidRPr="00A22DCB">
        <w:rPr>
          <w:rFonts w:ascii="Arial" w:hAnsi="Arial" w:cs="Arial"/>
          <w:bCs/>
          <w:color w:val="000000"/>
          <w:sz w:val="20"/>
        </w:rPr>
        <w:t>he department or organization designated to maintain, preserve</w:t>
      </w:r>
      <w:r w:rsidR="00523C69">
        <w:rPr>
          <w:rFonts w:ascii="Arial" w:hAnsi="Arial" w:cs="Arial"/>
          <w:bCs/>
          <w:color w:val="000000"/>
          <w:sz w:val="20"/>
        </w:rPr>
        <w:t>,</w:t>
      </w:r>
      <w:r w:rsidRPr="00A22DCB">
        <w:rPr>
          <w:rFonts w:ascii="Arial" w:hAnsi="Arial" w:cs="Arial"/>
          <w:bCs/>
          <w:color w:val="000000"/>
          <w:sz w:val="20"/>
        </w:rPr>
        <w:t xml:space="preserve"> and dispose </w:t>
      </w:r>
      <w:r w:rsidR="00E53A67" w:rsidRPr="00A22DCB">
        <w:rPr>
          <w:rFonts w:ascii="Arial" w:hAnsi="Arial" w:cs="Arial"/>
          <w:bCs/>
          <w:color w:val="000000"/>
          <w:sz w:val="20"/>
        </w:rPr>
        <w:t>of the</w:t>
      </w:r>
      <w:r w:rsidRPr="00A22DCB">
        <w:rPr>
          <w:rFonts w:ascii="Arial" w:hAnsi="Arial" w:cs="Arial"/>
          <w:bCs/>
          <w:color w:val="000000"/>
          <w:sz w:val="20"/>
        </w:rPr>
        <w:t xml:space="preserve"> record, usually the office with the main responsibility for that function or activity.</w:t>
      </w:r>
    </w:p>
    <w:p w:rsidR="003E7C59" w:rsidRPr="00EA20B2" w:rsidRDefault="003E7C59" w:rsidP="007B7142">
      <w:pPr>
        <w:tabs>
          <w:tab w:val="left" w:pos="284"/>
        </w:tabs>
        <w:rPr>
          <w:rFonts w:ascii="Arial" w:hAnsi="Arial"/>
          <w:b/>
          <w:sz w:val="16"/>
        </w:rPr>
      </w:pPr>
    </w:p>
    <w:p w:rsidR="003E7C59" w:rsidRPr="004A3DE2" w:rsidRDefault="00A1795F" w:rsidP="007B7142">
      <w:pPr>
        <w:tabs>
          <w:tab w:val="left" w:pos="284"/>
        </w:tabs>
        <w:ind w:left="284" w:hanging="284"/>
        <w:rPr>
          <w:rFonts w:ascii="Arial" w:hAnsi="Arial"/>
          <w:i/>
          <w:sz w:val="20"/>
        </w:rPr>
      </w:pPr>
      <w:r>
        <w:rPr>
          <w:rFonts w:ascii="Arial" w:hAnsi="Arial"/>
          <w:b/>
          <w:sz w:val="20"/>
        </w:rPr>
        <w:t>4.</w:t>
      </w:r>
      <w:r>
        <w:rPr>
          <w:rFonts w:ascii="Arial" w:hAnsi="Arial"/>
          <w:b/>
          <w:sz w:val="20"/>
        </w:rPr>
        <w:tab/>
        <w:t>Records Custodian</w:t>
      </w:r>
      <w:r w:rsidR="003E7C59">
        <w:rPr>
          <w:rFonts w:ascii="Arial" w:hAnsi="Arial"/>
          <w:b/>
          <w:sz w:val="20"/>
        </w:rPr>
        <w:t xml:space="preserve">:  </w:t>
      </w:r>
      <w:r w:rsidR="003E7C59" w:rsidRPr="004A3DE2">
        <w:rPr>
          <w:rFonts w:ascii="Arial" w:hAnsi="Arial"/>
          <w:sz w:val="20"/>
        </w:rPr>
        <w:t xml:space="preserve">Enter the </w:t>
      </w:r>
      <w:r>
        <w:rPr>
          <w:rFonts w:ascii="Arial" w:hAnsi="Arial"/>
          <w:sz w:val="20"/>
        </w:rPr>
        <w:t>name of the Records Manager or person responsible for maintaining the records</w:t>
      </w:r>
      <w:r w:rsidR="00E53A67">
        <w:rPr>
          <w:rFonts w:ascii="Arial" w:hAnsi="Arial"/>
          <w:sz w:val="20"/>
        </w:rPr>
        <w:t>.</w:t>
      </w:r>
    </w:p>
    <w:p w:rsidR="003E7C59" w:rsidRPr="00EA20B2" w:rsidRDefault="003E7C59" w:rsidP="007B7142">
      <w:pPr>
        <w:tabs>
          <w:tab w:val="left" w:pos="284"/>
        </w:tabs>
        <w:rPr>
          <w:rFonts w:ascii="Arial" w:hAnsi="Arial"/>
          <w:b/>
          <w:sz w:val="16"/>
        </w:rPr>
      </w:pPr>
    </w:p>
    <w:p w:rsidR="003E7C59" w:rsidRDefault="00A1795F" w:rsidP="007B7142">
      <w:pPr>
        <w:tabs>
          <w:tab w:val="left" w:pos="284"/>
        </w:tabs>
        <w:ind w:left="284" w:hanging="284"/>
        <w:rPr>
          <w:rFonts w:ascii="Arial" w:hAnsi="Arial"/>
          <w:sz w:val="20"/>
        </w:rPr>
      </w:pPr>
      <w:r>
        <w:rPr>
          <w:rFonts w:ascii="Arial" w:hAnsi="Arial"/>
          <w:b/>
          <w:sz w:val="20"/>
        </w:rPr>
        <w:t>5.</w:t>
      </w:r>
      <w:r>
        <w:rPr>
          <w:rFonts w:ascii="Arial" w:hAnsi="Arial"/>
          <w:b/>
          <w:sz w:val="20"/>
        </w:rPr>
        <w:tab/>
        <w:t xml:space="preserve">Physical Location of Records:  </w:t>
      </w:r>
      <w:r w:rsidRPr="004A3DE2">
        <w:rPr>
          <w:rFonts w:ascii="Arial" w:hAnsi="Arial"/>
          <w:sz w:val="20"/>
        </w:rPr>
        <w:t xml:space="preserve">Enter the </w:t>
      </w:r>
      <w:r>
        <w:rPr>
          <w:rFonts w:ascii="Arial" w:hAnsi="Arial"/>
          <w:sz w:val="20"/>
        </w:rPr>
        <w:t>address where the records are located including the room number and file cabinet</w:t>
      </w:r>
      <w:r w:rsidR="00E53A67">
        <w:rPr>
          <w:rFonts w:ascii="Arial" w:hAnsi="Arial"/>
          <w:sz w:val="20"/>
        </w:rPr>
        <w:t>,</w:t>
      </w:r>
      <w:r>
        <w:rPr>
          <w:rFonts w:ascii="Arial" w:hAnsi="Arial"/>
          <w:sz w:val="20"/>
        </w:rPr>
        <w:t xml:space="preserve"> if applicable</w:t>
      </w:r>
      <w:r w:rsidR="00E53A67">
        <w:rPr>
          <w:rFonts w:ascii="Arial" w:hAnsi="Arial"/>
          <w:sz w:val="20"/>
        </w:rPr>
        <w:t>.</w:t>
      </w:r>
    </w:p>
    <w:p w:rsidR="00A1795F" w:rsidRPr="00EA20B2" w:rsidRDefault="00A1795F" w:rsidP="007B7142">
      <w:pPr>
        <w:tabs>
          <w:tab w:val="left" w:pos="284"/>
        </w:tabs>
        <w:rPr>
          <w:rFonts w:ascii="Arial" w:hAnsi="Arial"/>
          <w:b/>
          <w:sz w:val="16"/>
        </w:rPr>
      </w:pPr>
    </w:p>
    <w:p w:rsidR="004D46B9" w:rsidRPr="004D46B9" w:rsidRDefault="00A1795F" w:rsidP="007B7142">
      <w:pPr>
        <w:tabs>
          <w:tab w:val="left" w:pos="284"/>
        </w:tabs>
        <w:ind w:left="284" w:hanging="284"/>
        <w:rPr>
          <w:rFonts w:ascii="Arial" w:hAnsi="Arial"/>
          <w:sz w:val="20"/>
        </w:rPr>
      </w:pPr>
      <w:r>
        <w:rPr>
          <w:rFonts w:ascii="Arial" w:hAnsi="Arial"/>
          <w:b/>
          <w:sz w:val="20"/>
        </w:rPr>
        <w:t>6.</w:t>
      </w:r>
      <w:r>
        <w:rPr>
          <w:rFonts w:ascii="Arial" w:hAnsi="Arial"/>
          <w:b/>
          <w:sz w:val="20"/>
        </w:rPr>
        <w:tab/>
        <w:t xml:space="preserve">Working Record Series Title:  </w:t>
      </w:r>
      <w:r w:rsidR="004D46B9" w:rsidRPr="004D46B9">
        <w:rPr>
          <w:rFonts w:ascii="Arial" w:hAnsi="Arial"/>
          <w:sz w:val="20"/>
        </w:rPr>
        <w:t>Enter a subject or activity name which best identifies the group of records to be scheduled (e.g.</w:t>
      </w:r>
      <w:r w:rsidR="007B7142">
        <w:rPr>
          <w:rFonts w:ascii="Arial" w:hAnsi="Arial"/>
          <w:sz w:val="20"/>
        </w:rPr>
        <w:t xml:space="preserve"> “Child Protection Case Files”)</w:t>
      </w:r>
      <w:r w:rsidR="004D46B9" w:rsidRPr="004D46B9">
        <w:rPr>
          <w:rFonts w:ascii="Arial" w:hAnsi="Arial"/>
          <w:sz w:val="20"/>
        </w:rPr>
        <w:t xml:space="preserve"> </w:t>
      </w:r>
      <w:r w:rsidR="004D46B9" w:rsidRPr="004A3DE2">
        <w:rPr>
          <w:rFonts w:ascii="Arial" w:hAnsi="Arial"/>
          <w:sz w:val="20"/>
        </w:rPr>
        <w:t>or the records series title</w:t>
      </w:r>
      <w:r w:rsidR="004D46B9">
        <w:rPr>
          <w:rFonts w:ascii="Arial" w:hAnsi="Arial"/>
          <w:sz w:val="20"/>
        </w:rPr>
        <w:t xml:space="preserve"> found on the current </w:t>
      </w:r>
      <w:r w:rsidR="004D46B9" w:rsidRPr="00005DBE">
        <w:rPr>
          <w:rFonts w:ascii="Arial" w:hAnsi="Arial"/>
          <w:i/>
          <w:sz w:val="20"/>
        </w:rPr>
        <w:t>Records Retention and Disposition Schedule</w:t>
      </w:r>
      <w:r w:rsidR="004D46B9">
        <w:rPr>
          <w:rFonts w:ascii="Arial" w:hAnsi="Arial"/>
          <w:sz w:val="20"/>
        </w:rPr>
        <w:t xml:space="preserve"> (e.g. Divorce Court Files, CPRS Employee Files)</w:t>
      </w:r>
      <w:r w:rsidR="004D46B9" w:rsidRPr="004A3DE2">
        <w:rPr>
          <w:rFonts w:ascii="Arial" w:hAnsi="Arial"/>
          <w:sz w:val="20"/>
        </w:rPr>
        <w:t>.</w:t>
      </w:r>
    </w:p>
    <w:p w:rsidR="003E7C59" w:rsidRPr="00EA20B2" w:rsidRDefault="003E7C59" w:rsidP="007B7142">
      <w:pPr>
        <w:tabs>
          <w:tab w:val="left" w:pos="284"/>
        </w:tabs>
        <w:rPr>
          <w:rFonts w:ascii="Arial" w:hAnsi="Arial"/>
          <w:sz w:val="16"/>
        </w:rPr>
      </w:pPr>
    </w:p>
    <w:p w:rsidR="004D46B9" w:rsidRPr="004D46B9" w:rsidRDefault="001A1D1B" w:rsidP="007B7142">
      <w:pPr>
        <w:tabs>
          <w:tab w:val="left" w:pos="284"/>
          <w:tab w:val="left" w:pos="8640"/>
        </w:tabs>
        <w:ind w:left="284" w:hanging="284"/>
        <w:rPr>
          <w:rFonts w:ascii="Arial" w:hAnsi="Arial"/>
          <w:sz w:val="20"/>
        </w:rPr>
      </w:pPr>
      <w:r>
        <w:rPr>
          <w:rFonts w:ascii="Arial" w:hAnsi="Arial"/>
          <w:b/>
          <w:sz w:val="20"/>
        </w:rPr>
        <w:t>7.</w:t>
      </w:r>
      <w:r>
        <w:rPr>
          <w:rFonts w:ascii="Arial" w:hAnsi="Arial"/>
          <w:b/>
          <w:sz w:val="20"/>
        </w:rPr>
        <w:tab/>
        <w:t>Record Series Description</w:t>
      </w:r>
      <w:r w:rsidR="003E7C59" w:rsidRPr="00005DBE">
        <w:rPr>
          <w:rFonts w:ascii="Arial" w:hAnsi="Arial"/>
          <w:b/>
          <w:sz w:val="20"/>
        </w:rPr>
        <w:t>:</w:t>
      </w:r>
      <w:r w:rsidR="003E7C59">
        <w:rPr>
          <w:rFonts w:ascii="Arial" w:hAnsi="Arial"/>
          <w:sz w:val="20"/>
        </w:rPr>
        <w:t xml:space="preserve">  </w:t>
      </w:r>
      <w:r w:rsidR="004D46B9" w:rsidRPr="004D46B9">
        <w:rPr>
          <w:rFonts w:ascii="Arial" w:hAnsi="Arial"/>
          <w:sz w:val="20"/>
        </w:rPr>
        <w:t>Enter a comprehensive and concise description of the records outlining specific types of records found within the files</w:t>
      </w:r>
      <w:r w:rsidR="004D46B9" w:rsidRPr="004D46B9">
        <w:rPr>
          <w:rFonts w:ascii="Arial" w:hAnsi="Arial"/>
          <w:b/>
          <w:sz w:val="20"/>
        </w:rPr>
        <w:t xml:space="preserve"> </w:t>
      </w:r>
      <w:r w:rsidR="004D46B9" w:rsidRPr="004D46B9">
        <w:rPr>
          <w:rFonts w:ascii="Arial" w:hAnsi="Arial"/>
          <w:sz w:val="20"/>
        </w:rPr>
        <w:t>(e.g., “This record series may include applications, interim adoption orders, Final Adoption Orders, vouchers, family history, and correspondence”).  If the records are created within a specific program of government</w:t>
      </w:r>
      <w:r w:rsidR="005B7A13">
        <w:rPr>
          <w:rFonts w:ascii="Arial" w:hAnsi="Arial"/>
          <w:sz w:val="20"/>
        </w:rPr>
        <w:t>,</w:t>
      </w:r>
      <w:r w:rsidR="004D46B9" w:rsidRPr="004D46B9">
        <w:rPr>
          <w:rFonts w:ascii="Arial" w:hAnsi="Arial"/>
          <w:sz w:val="20"/>
        </w:rPr>
        <w:t xml:space="preserve"> that program should be named but not described in detail.</w:t>
      </w:r>
    </w:p>
    <w:p w:rsidR="00DF5C4C" w:rsidRPr="00EA20B2" w:rsidRDefault="00DF5C4C" w:rsidP="007B7142">
      <w:pPr>
        <w:tabs>
          <w:tab w:val="left" w:pos="284"/>
          <w:tab w:val="left" w:pos="8640"/>
        </w:tabs>
        <w:rPr>
          <w:rFonts w:ascii="Arial" w:hAnsi="Arial"/>
          <w:b/>
          <w:sz w:val="16"/>
        </w:rPr>
      </w:pPr>
    </w:p>
    <w:p w:rsidR="003E7C59" w:rsidRDefault="00E7243E" w:rsidP="00E53A67">
      <w:pPr>
        <w:tabs>
          <w:tab w:val="left" w:pos="284"/>
        </w:tabs>
        <w:ind w:left="284" w:hanging="284"/>
        <w:rPr>
          <w:rFonts w:ascii="Arial" w:hAnsi="Arial"/>
          <w:sz w:val="20"/>
        </w:rPr>
      </w:pPr>
      <w:r>
        <w:rPr>
          <w:rFonts w:ascii="Arial" w:hAnsi="Arial"/>
          <w:b/>
          <w:sz w:val="20"/>
        </w:rPr>
        <w:t>8.</w:t>
      </w:r>
      <w:r>
        <w:rPr>
          <w:rFonts w:ascii="Arial" w:hAnsi="Arial"/>
          <w:b/>
          <w:sz w:val="20"/>
        </w:rPr>
        <w:tab/>
        <w:t>Record Series Purpose</w:t>
      </w:r>
      <w:r w:rsidR="003E7C59">
        <w:rPr>
          <w:rFonts w:ascii="Arial" w:hAnsi="Arial"/>
          <w:b/>
          <w:sz w:val="20"/>
        </w:rPr>
        <w:t xml:space="preserve">: </w:t>
      </w:r>
      <w:r w:rsidR="00D93626">
        <w:rPr>
          <w:rFonts w:ascii="Arial" w:hAnsi="Arial"/>
          <w:b/>
          <w:sz w:val="20"/>
        </w:rPr>
        <w:t xml:space="preserve"> </w:t>
      </w:r>
      <w:r w:rsidR="005B7A13">
        <w:rPr>
          <w:rFonts w:ascii="Arial" w:hAnsi="Arial"/>
          <w:sz w:val="20"/>
        </w:rPr>
        <w:t>Identify the</w:t>
      </w:r>
      <w:r w:rsidRPr="00E7243E">
        <w:rPr>
          <w:rFonts w:ascii="Arial" w:hAnsi="Arial"/>
          <w:sz w:val="20"/>
        </w:rPr>
        <w:t xml:space="preserve"> function of the records.  Answer questions such as why has this records series been created? or how has</w:t>
      </w:r>
      <w:r w:rsidR="005B7A13">
        <w:rPr>
          <w:rFonts w:ascii="Arial" w:hAnsi="Arial"/>
          <w:sz w:val="20"/>
        </w:rPr>
        <w:t>/will</w:t>
      </w:r>
      <w:r w:rsidRPr="00E7243E">
        <w:rPr>
          <w:rFonts w:ascii="Arial" w:hAnsi="Arial"/>
          <w:sz w:val="20"/>
        </w:rPr>
        <w:t xml:space="preserve"> this record series been used? (e.g., “This record series documents the transfer of guardianship rights to the Minister”)</w:t>
      </w:r>
      <w:r w:rsidR="003E7C59">
        <w:rPr>
          <w:rFonts w:ascii="Arial" w:hAnsi="Arial"/>
          <w:sz w:val="20"/>
        </w:rPr>
        <w:t>.</w:t>
      </w:r>
    </w:p>
    <w:p w:rsidR="002B2265" w:rsidRPr="00EA20B2" w:rsidRDefault="002B2265" w:rsidP="007B7142">
      <w:pPr>
        <w:tabs>
          <w:tab w:val="left" w:pos="284"/>
        </w:tabs>
        <w:rPr>
          <w:rFonts w:ascii="Arial" w:hAnsi="Arial"/>
          <w:sz w:val="16"/>
        </w:rPr>
      </w:pPr>
    </w:p>
    <w:p w:rsidR="00E7243E" w:rsidRPr="00E7243E" w:rsidRDefault="00E7243E" w:rsidP="005B7A13">
      <w:pPr>
        <w:tabs>
          <w:tab w:val="left" w:pos="284"/>
        </w:tabs>
        <w:ind w:left="284" w:hanging="284"/>
        <w:rPr>
          <w:rFonts w:ascii="Arial" w:hAnsi="Arial"/>
          <w:sz w:val="20"/>
        </w:rPr>
      </w:pPr>
      <w:r>
        <w:rPr>
          <w:rFonts w:ascii="Arial" w:hAnsi="Arial"/>
          <w:b/>
          <w:bCs/>
          <w:sz w:val="20"/>
          <w:lang w:val="en-CA"/>
        </w:rPr>
        <w:t>9.</w:t>
      </w:r>
      <w:r>
        <w:rPr>
          <w:rFonts w:ascii="Arial" w:hAnsi="Arial"/>
          <w:b/>
          <w:bCs/>
          <w:sz w:val="20"/>
          <w:lang w:val="en-CA"/>
        </w:rPr>
        <w:tab/>
        <w:t>Physical Format of Record</w:t>
      </w:r>
      <w:r w:rsidR="002B2265">
        <w:rPr>
          <w:rFonts w:ascii="Arial" w:hAnsi="Arial"/>
          <w:b/>
          <w:bCs/>
          <w:sz w:val="20"/>
          <w:lang w:val="en-CA"/>
        </w:rPr>
        <w:t xml:space="preserve">: </w:t>
      </w:r>
      <w:r w:rsidR="00D93626">
        <w:rPr>
          <w:rFonts w:ascii="Arial" w:hAnsi="Arial"/>
          <w:b/>
          <w:bCs/>
          <w:sz w:val="20"/>
          <w:lang w:val="en-CA"/>
        </w:rPr>
        <w:t xml:space="preserve"> </w:t>
      </w:r>
      <w:r w:rsidR="005B7A13">
        <w:rPr>
          <w:rFonts w:ascii="Arial" w:hAnsi="Arial"/>
          <w:sz w:val="20"/>
        </w:rPr>
        <w:t>Check the box indicating</w:t>
      </w:r>
      <w:r w:rsidRPr="00E7243E">
        <w:rPr>
          <w:rFonts w:ascii="Arial" w:hAnsi="Arial"/>
          <w:sz w:val="20"/>
        </w:rPr>
        <w:t xml:space="preserve"> the format of the </w:t>
      </w:r>
      <w:r>
        <w:rPr>
          <w:rFonts w:ascii="Arial" w:hAnsi="Arial"/>
          <w:sz w:val="20"/>
        </w:rPr>
        <w:t>record</w:t>
      </w:r>
      <w:r w:rsidR="005B7A13">
        <w:rPr>
          <w:rFonts w:ascii="Arial" w:hAnsi="Arial"/>
          <w:sz w:val="20"/>
        </w:rPr>
        <w:t xml:space="preserve"> – more than one may apply</w:t>
      </w:r>
      <w:r>
        <w:rPr>
          <w:rFonts w:ascii="Arial" w:hAnsi="Arial"/>
          <w:sz w:val="20"/>
        </w:rPr>
        <w:t xml:space="preserve">. </w:t>
      </w:r>
      <w:r w:rsidRPr="00E7243E">
        <w:rPr>
          <w:rFonts w:ascii="Arial" w:hAnsi="Arial"/>
          <w:sz w:val="20"/>
        </w:rPr>
        <w:t xml:space="preserve"> In the event you use “other”, please specify.</w:t>
      </w:r>
    </w:p>
    <w:p w:rsidR="003E7C59" w:rsidRPr="00EA20B2" w:rsidRDefault="003E7C59" w:rsidP="007B7142">
      <w:pPr>
        <w:tabs>
          <w:tab w:val="left" w:pos="284"/>
        </w:tabs>
        <w:rPr>
          <w:rFonts w:ascii="Arial" w:hAnsi="Arial"/>
          <w:b/>
          <w:sz w:val="16"/>
        </w:rPr>
      </w:pPr>
    </w:p>
    <w:p w:rsidR="00E7243E" w:rsidRPr="00E7243E" w:rsidRDefault="00E7243E" w:rsidP="007B7142">
      <w:pPr>
        <w:tabs>
          <w:tab w:val="left" w:pos="284"/>
        </w:tabs>
        <w:ind w:left="284" w:hanging="284"/>
        <w:rPr>
          <w:rFonts w:ascii="Arial" w:hAnsi="Arial"/>
          <w:sz w:val="20"/>
        </w:rPr>
      </w:pPr>
      <w:r>
        <w:rPr>
          <w:rFonts w:ascii="Arial" w:hAnsi="Arial"/>
          <w:b/>
          <w:sz w:val="20"/>
        </w:rPr>
        <w:t>10.</w:t>
      </w:r>
      <w:r>
        <w:rPr>
          <w:rFonts w:ascii="Arial" w:hAnsi="Arial"/>
          <w:b/>
          <w:sz w:val="20"/>
        </w:rPr>
        <w:tab/>
        <w:t>File System</w:t>
      </w:r>
      <w:r w:rsidR="00162817">
        <w:rPr>
          <w:rFonts w:ascii="Arial" w:hAnsi="Arial"/>
          <w:b/>
          <w:sz w:val="20"/>
        </w:rPr>
        <w:t xml:space="preserve">:  </w:t>
      </w:r>
      <w:r w:rsidR="005B7A13">
        <w:rPr>
          <w:rFonts w:ascii="Arial" w:hAnsi="Arial"/>
          <w:sz w:val="20"/>
        </w:rPr>
        <w:t>Check the box indicating</w:t>
      </w:r>
      <w:r w:rsidR="005B7A13" w:rsidRPr="00E7243E">
        <w:rPr>
          <w:rFonts w:ascii="Arial" w:hAnsi="Arial"/>
          <w:sz w:val="20"/>
        </w:rPr>
        <w:t xml:space="preserve"> </w:t>
      </w:r>
      <w:r w:rsidRPr="00E7243E">
        <w:rPr>
          <w:rFonts w:ascii="Arial" w:hAnsi="Arial"/>
          <w:sz w:val="20"/>
        </w:rPr>
        <w:t>the arrangement of the records</w:t>
      </w:r>
      <w:r w:rsidR="005B7A13">
        <w:rPr>
          <w:rFonts w:ascii="Arial" w:hAnsi="Arial"/>
          <w:sz w:val="20"/>
        </w:rPr>
        <w:t xml:space="preserve"> – more than one may apply</w:t>
      </w:r>
      <w:r w:rsidRPr="00E7243E">
        <w:rPr>
          <w:rFonts w:ascii="Arial" w:hAnsi="Arial"/>
          <w:sz w:val="20"/>
        </w:rPr>
        <w:t xml:space="preserve">.  In the event there </w:t>
      </w:r>
      <w:r w:rsidR="00CF56CC">
        <w:rPr>
          <w:rFonts w:ascii="Arial" w:hAnsi="Arial"/>
          <w:sz w:val="20"/>
        </w:rPr>
        <w:t xml:space="preserve">is another type of arrangement, </w:t>
      </w:r>
      <w:r w:rsidRPr="00E7243E">
        <w:rPr>
          <w:rFonts w:ascii="Arial" w:hAnsi="Arial"/>
          <w:sz w:val="20"/>
        </w:rPr>
        <w:t>please specify.</w:t>
      </w:r>
    </w:p>
    <w:p w:rsidR="004A3DE2" w:rsidRDefault="004A3DE2" w:rsidP="007B7142">
      <w:pPr>
        <w:tabs>
          <w:tab w:val="left" w:pos="284"/>
        </w:tabs>
        <w:rPr>
          <w:rFonts w:ascii="Arial" w:hAnsi="Arial"/>
          <w:sz w:val="16"/>
          <w:szCs w:val="16"/>
        </w:rPr>
      </w:pPr>
    </w:p>
    <w:p w:rsidR="00CF56CC" w:rsidRPr="00CF56CC" w:rsidRDefault="00CF56CC" w:rsidP="007B7142">
      <w:pPr>
        <w:tabs>
          <w:tab w:val="left" w:pos="284"/>
          <w:tab w:val="left" w:pos="567"/>
          <w:tab w:val="left" w:pos="8640"/>
        </w:tabs>
        <w:ind w:left="284" w:hanging="284"/>
        <w:rPr>
          <w:rFonts w:ascii="Arial" w:hAnsi="Arial"/>
          <w:sz w:val="20"/>
        </w:rPr>
      </w:pPr>
      <w:r>
        <w:rPr>
          <w:rFonts w:ascii="Arial" w:hAnsi="Arial"/>
          <w:b/>
          <w:sz w:val="20"/>
        </w:rPr>
        <w:t>11.</w:t>
      </w:r>
      <w:r>
        <w:rPr>
          <w:rFonts w:ascii="Arial" w:hAnsi="Arial"/>
          <w:b/>
          <w:sz w:val="20"/>
        </w:rPr>
        <w:tab/>
        <w:t>Filed by</w:t>
      </w:r>
      <w:r w:rsidR="003E7C59" w:rsidRPr="00F24767">
        <w:rPr>
          <w:rFonts w:ascii="Arial" w:hAnsi="Arial"/>
          <w:b/>
          <w:sz w:val="20"/>
        </w:rPr>
        <w:t>:</w:t>
      </w:r>
      <w:r w:rsidRPr="00CF56CC">
        <w:rPr>
          <w:rFonts w:ascii="Arial" w:hAnsi="Arial"/>
          <w:b/>
          <w:sz w:val="20"/>
        </w:rPr>
        <w:t xml:space="preserve">  </w:t>
      </w:r>
      <w:r w:rsidR="005B7A13">
        <w:rPr>
          <w:rFonts w:ascii="Arial" w:hAnsi="Arial"/>
          <w:sz w:val="20"/>
        </w:rPr>
        <w:t xml:space="preserve">Check the box indicating the </w:t>
      </w:r>
      <w:r w:rsidRPr="00CF56CC">
        <w:rPr>
          <w:rFonts w:ascii="Arial" w:hAnsi="Arial"/>
          <w:sz w:val="20"/>
        </w:rPr>
        <w:t>method used to organize and file the records.  If the filing method is “other”, please specify (e.g. “School year”, “Tax year”).</w:t>
      </w:r>
    </w:p>
    <w:p w:rsidR="007061B6" w:rsidRPr="00EA20B2" w:rsidRDefault="007061B6" w:rsidP="007B7142">
      <w:pPr>
        <w:tabs>
          <w:tab w:val="left" w:pos="284"/>
          <w:tab w:val="left" w:pos="567"/>
          <w:tab w:val="left" w:pos="8640"/>
        </w:tabs>
        <w:rPr>
          <w:rFonts w:ascii="Arial" w:hAnsi="Arial"/>
          <w:b/>
          <w:sz w:val="16"/>
        </w:rPr>
      </w:pPr>
    </w:p>
    <w:p w:rsidR="00E51411" w:rsidRDefault="00CF56CC" w:rsidP="007B7142">
      <w:pPr>
        <w:tabs>
          <w:tab w:val="left" w:pos="0"/>
          <w:tab w:val="left" w:pos="284"/>
          <w:tab w:val="left" w:pos="8640"/>
        </w:tabs>
        <w:ind w:left="284" w:hanging="284"/>
        <w:rPr>
          <w:rFonts w:ascii="Arial" w:hAnsi="Arial"/>
          <w:b/>
          <w:sz w:val="20"/>
        </w:rPr>
      </w:pPr>
      <w:r>
        <w:rPr>
          <w:rFonts w:ascii="Arial" w:hAnsi="Arial"/>
          <w:b/>
          <w:sz w:val="20"/>
        </w:rPr>
        <w:t>12.</w:t>
      </w:r>
      <w:r>
        <w:rPr>
          <w:rFonts w:ascii="Arial" w:hAnsi="Arial"/>
          <w:b/>
          <w:sz w:val="20"/>
        </w:rPr>
        <w:tab/>
        <w:t>Active Period</w:t>
      </w:r>
      <w:r w:rsidR="00005DBE" w:rsidRPr="00005DBE">
        <w:rPr>
          <w:rFonts w:ascii="Arial" w:hAnsi="Arial"/>
          <w:b/>
          <w:sz w:val="20"/>
        </w:rPr>
        <w:t>:</w:t>
      </w:r>
      <w:r w:rsidR="00005DBE">
        <w:rPr>
          <w:rFonts w:ascii="Arial" w:hAnsi="Arial"/>
          <w:sz w:val="20"/>
        </w:rPr>
        <w:t xml:space="preserve">  </w:t>
      </w:r>
      <w:r w:rsidRPr="00CF56CC">
        <w:rPr>
          <w:rFonts w:ascii="Arial" w:hAnsi="Arial"/>
          <w:sz w:val="20"/>
        </w:rPr>
        <w:t xml:space="preserve">Enter the </w:t>
      </w:r>
      <w:proofErr w:type="gramStart"/>
      <w:r w:rsidR="005B7A13">
        <w:rPr>
          <w:rFonts w:ascii="Arial" w:hAnsi="Arial"/>
          <w:sz w:val="20"/>
        </w:rPr>
        <w:t>period of time</w:t>
      </w:r>
      <w:proofErr w:type="gramEnd"/>
      <w:r w:rsidR="005B7A13">
        <w:rPr>
          <w:rFonts w:ascii="Arial" w:hAnsi="Arial"/>
          <w:sz w:val="20"/>
        </w:rPr>
        <w:t xml:space="preserve"> records must remain in use in office</w:t>
      </w:r>
      <w:bookmarkStart w:id="0" w:name="_GoBack"/>
      <w:bookmarkEnd w:id="0"/>
      <w:r w:rsidRPr="00CF56CC">
        <w:rPr>
          <w:rFonts w:ascii="Arial" w:hAnsi="Arial"/>
          <w:sz w:val="20"/>
        </w:rPr>
        <w:t xml:space="preserve"> or</w:t>
      </w:r>
      <w:r w:rsidR="005B7A13">
        <w:rPr>
          <w:rFonts w:ascii="Arial" w:hAnsi="Arial"/>
          <w:sz w:val="20"/>
        </w:rPr>
        <w:t xml:space="preserve"> the</w:t>
      </w:r>
      <w:r w:rsidRPr="00CF56CC">
        <w:rPr>
          <w:rFonts w:ascii="Arial" w:hAnsi="Arial"/>
          <w:sz w:val="20"/>
        </w:rPr>
        <w:t xml:space="preserve"> event which indicates </w:t>
      </w:r>
      <w:r w:rsidR="005B7A13">
        <w:rPr>
          <w:rFonts w:ascii="Arial" w:hAnsi="Arial"/>
          <w:sz w:val="20"/>
        </w:rPr>
        <w:t>when</w:t>
      </w:r>
      <w:r w:rsidRPr="00CF56CC">
        <w:rPr>
          <w:rFonts w:ascii="Arial" w:hAnsi="Arial"/>
          <w:sz w:val="20"/>
        </w:rPr>
        <w:t xml:space="preserve"> the records cease to be current and can begin their semi-active phase (e.g. “Calendar year”, “Fiscal year”, “Until case closed”, “Until contract expired”).</w:t>
      </w:r>
    </w:p>
    <w:p w:rsidR="00B36B43" w:rsidRDefault="00B36B43" w:rsidP="007B7142">
      <w:pPr>
        <w:tabs>
          <w:tab w:val="left" w:pos="284"/>
          <w:tab w:val="left" w:pos="567"/>
          <w:tab w:val="left" w:pos="8640"/>
        </w:tabs>
        <w:ind w:left="567" w:hanging="567"/>
        <w:rPr>
          <w:rFonts w:ascii="Arial" w:hAnsi="Arial"/>
          <w:b/>
          <w:sz w:val="20"/>
        </w:rPr>
      </w:pPr>
    </w:p>
    <w:p w:rsidR="00AA06D1" w:rsidRDefault="00AA06D1" w:rsidP="007B7142">
      <w:pPr>
        <w:tabs>
          <w:tab w:val="left" w:pos="284"/>
          <w:tab w:val="left" w:pos="567"/>
          <w:tab w:val="left" w:pos="8640"/>
        </w:tabs>
        <w:ind w:left="567" w:hanging="567"/>
        <w:rPr>
          <w:rFonts w:ascii="Arial" w:hAnsi="Arial"/>
          <w:b/>
          <w:sz w:val="20"/>
        </w:rPr>
      </w:pPr>
    </w:p>
    <w:p w:rsidR="00AA06D1" w:rsidRDefault="00AA06D1" w:rsidP="007B7142">
      <w:pPr>
        <w:tabs>
          <w:tab w:val="left" w:pos="284"/>
          <w:tab w:val="left" w:pos="567"/>
          <w:tab w:val="left" w:pos="8640"/>
        </w:tabs>
        <w:ind w:left="567" w:hanging="567"/>
        <w:rPr>
          <w:rFonts w:ascii="Arial" w:hAnsi="Arial"/>
          <w:b/>
          <w:sz w:val="20"/>
        </w:rPr>
      </w:pPr>
    </w:p>
    <w:p w:rsidR="00AA06D1" w:rsidRDefault="00AA06D1" w:rsidP="007B7142">
      <w:pPr>
        <w:tabs>
          <w:tab w:val="left" w:pos="284"/>
          <w:tab w:val="left" w:pos="567"/>
          <w:tab w:val="left" w:pos="8640"/>
        </w:tabs>
        <w:ind w:left="567" w:hanging="567"/>
        <w:rPr>
          <w:rFonts w:ascii="Arial" w:hAnsi="Arial"/>
          <w:b/>
          <w:sz w:val="20"/>
        </w:rPr>
      </w:pPr>
    </w:p>
    <w:p w:rsidR="00AA06D1" w:rsidRDefault="00AA06D1" w:rsidP="007B7142">
      <w:pPr>
        <w:tabs>
          <w:tab w:val="left" w:pos="284"/>
          <w:tab w:val="left" w:pos="567"/>
          <w:tab w:val="left" w:pos="8640"/>
        </w:tabs>
        <w:ind w:left="567" w:hanging="567"/>
        <w:rPr>
          <w:rFonts w:ascii="Arial" w:hAnsi="Arial"/>
          <w:b/>
          <w:sz w:val="20"/>
        </w:rPr>
      </w:pPr>
    </w:p>
    <w:p w:rsidR="00AA06D1" w:rsidRDefault="00AA06D1" w:rsidP="007B7142">
      <w:pPr>
        <w:tabs>
          <w:tab w:val="left" w:pos="284"/>
          <w:tab w:val="left" w:pos="567"/>
          <w:tab w:val="left" w:pos="8640"/>
        </w:tabs>
        <w:ind w:left="567" w:hanging="567"/>
        <w:rPr>
          <w:rFonts w:ascii="Arial" w:hAnsi="Arial"/>
          <w:b/>
          <w:sz w:val="20"/>
        </w:rPr>
      </w:pPr>
    </w:p>
    <w:p w:rsidR="00AA06D1" w:rsidRDefault="00AA06D1" w:rsidP="007B7142">
      <w:pPr>
        <w:tabs>
          <w:tab w:val="left" w:pos="284"/>
          <w:tab w:val="left" w:pos="567"/>
          <w:tab w:val="left" w:pos="8640"/>
        </w:tabs>
        <w:ind w:left="567" w:hanging="567"/>
        <w:rPr>
          <w:rFonts w:ascii="Arial" w:hAnsi="Arial"/>
          <w:b/>
          <w:sz w:val="20"/>
        </w:rPr>
      </w:pPr>
    </w:p>
    <w:p w:rsidR="00EA20B2" w:rsidRDefault="00EA20B2" w:rsidP="007B7142">
      <w:pPr>
        <w:tabs>
          <w:tab w:val="left" w:pos="284"/>
          <w:tab w:val="left" w:pos="567"/>
          <w:tab w:val="left" w:pos="8640"/>
        </w:tabs>
        <w:ind w:left="567" w:hanging="567"/>
        <w:rPr>
          <w:rFonts w:ascii="Arial" w:hAnsi="Arial"/>
          <w:b/>
          <w:sz w:val="20"/>
        </w:rPr>
      </w:pPr>
    </w:p>
    <w:p w:rsidR="00EA20B2" w:rsidRDefault="00EA20B2" w:rsidP="007B7142">
      <w:pPr>
        <w:tabs>
          <w:tab w:val="left" w:pos="284"/>
          <w:tab w:val="left" w:pos="567"/>
          <w:tab w:val="left" w:pos="8640"/>
        </w:tabs>
        <w:ind w:left="567" w:hanging="567"/>
        <w:rPr>
          <w:rFonts w:ascii="Arial" w:hAnsi="Arial"/>
          <w:b/>
          <w:sz w:val="20"/>
        </w:rPr>
      </w:pPr>
    </w:p>
    <w:p w:rsidR="00CF56CC" w:rsidRPr="009E23FB" w:rsidRDefault="00CF56CC" w:rsidP="007B7142">
      <w:pPr>
        <w:tabs>
          <w:tab w:val="left" w:pos="284"/>
          <w:tab w:val="left" w:pos="8640"/>
        </w:tabs>
        <w:ind w:left="284" w:hanging="284"/>
        <w:rPr>
          <w:rFonts w:ascii="Arial" w:hAnsi="Arial"/>
          <w:b/>
          <w:sz w:val="20"/>
        </w:rPr>
      </w:pPr>
      <w:r>
        <w:rPr>
          <w:rFonts w:ascii="Arial" w:hAnsi="Arial"/>
          <w:b/>
          <w:sz w:val="20"/>
        </w:rPr>
        <w:t>13.</w:t>
      </w:r>
      <w:r>
        <w:rPr>
          <w:rFonts w:ascii="Arial" w:hAnsi="Arial"/>
          <w:b/>
          <w:sz w:val="20"/>
        </w:rPr>
        <w:tab/>
        <w:t xml:space="preserve">Inclusive Dates: </w:t>
      </w:r>
      <w:r w:rsidR="00D93626">
        <w:rPr>
          <w:rFonts w:ascii="Arial" w:hAnsi="Arial"/>
          <w:b/>
          <w:sz w:val="20"/>
        </w:rPr>
        <w:t xml:space="preserve"> </w:t>
      </w:r>
      <w:r w:rsidRPr="009E23FB">
        <w:rPr>
          <w:rFonts w:ascii="Arial" w:hAnsi="Arial"/>
          <w:sz w:val="20"/>
        </w:rPr>
        <w:t>For an active records series</w:t>
      </w:r>
      <w:r w:rsidR="00D93626">
        <w:rPr>
          <w:rFonts w:ascii="Arial" w:hAnsi="Arial"/>
          <w:sz w:val="20"/>
        </w:rPr>
        <w:t>,</w:t>
      </w:r>
      <w:r w:rsidRPr="009E23FB">
        <w:rPr>
          <w:rFonts w:ascii="Arial" w:hAnsi="Arial"/>
          <w:sz w:val="20"/>
        </w:rPr>
        <w:t xml:space="preserve"> enter the dates the records cover (e.g. 1990 &amp; after); </w:t>
      </w:r>
      <w:r w:rsidR="005B7A13">
        <w:rPr>
          <w:rFonts w:ascii="Arial" w:hAnsi="Arial"/>
          <w:sz w:val="20"/>
        </w:rPr>
        <w:t>or</w:t>
      </w:r>
      <w:r w:rsidRPr="009E23FB">
        <w:rPr>
          <w:rFonts w:ascii="Arial" w:hAnsi="Arial"/>
          <w:sz w:val="20"/>
        </w:rPr>
        <w:t xml:space="preserve"> for a closed s</w:t>
      </w:r>
      <w:r w:rsidR="00D93626">
        <w:rPr>
          <w:rFonts w:ascii="Arial" w:hAnsi="Arial"/>
          <w:sz w:val="20"/>
        </w:rPr>
        <w:t>eries, enter the “from” and “to”</w:t>
      </w:r>
      <w:r w:rsidRPr="009E23FB">
        <w:rPr>
          <w:rFonts w:ascii="Arial" w:hAnsi="Arial"/>
          <w:sz w:val="20"/>
        </w:rPr>
        <w:t xml:space="preserve"> dates of the records (e.g. “1990 to 1999”).</w:t>
      </w:r>
    </w:p>
    <w:p w:rsidR="00D93626" w:rsidRPr="00EA20B2" w:rsidRDefault="00D93626" w:rsidP="007B7142">
      <w:pPr>
        <w:tabs>
          <w:tab w:val="left" w:pos="284"/>
        </w:tabs>
        <w:rPr>
          <w:rFonts w:ascii="Arial" w:hAnsi="Arial"/>
          <w:sz w:val="16"/>
        </w:rPr>
      </w:pPr>
    </w:p>
    <w:p w:rsidR="00D93626" w:rsidRDefault="00D93626" w:rsidP="007B7142">
      <w:pPr>
        <w:tabs>
          <w:tab w:val="left" w:pos="284"/>
        </w:tabs>
        <w:rPr>
          <w:rFonts w:ascii="Arial" w:hAnsi="Arial"/>
          <w:sz w:val="20"/>
        </w:rPr>
      </w:pPr>
      <w:r w:rsidRPr="00D93626">
        <w:rPr>
          <w:rFonts w:ascii="Arial" w:hAnsi="Arial"/>
          <w:b/>
          <w:sz w:val="20"/>
        </w:rPr>
        <w:t>14.</w:t>
      </w:r>
      <w:r w:rsidRPr="00D93626">
        <w:rPr>
          <w:rFonts w:ascii="Arial" w:hAnsi="Arial"/>
          <w:b/>
          <w:sz w:val="20"/>
        </w:rPr>
        <w:tab/>
        <w:t>Range</w:t>
      </w:r>
      <w:r>
        <w:rPr>
          <w:rFonts w:ascii="Arial" w:hAnsi="Arial"/>
          <w:b/>
          <w:sz w:val="20"/>
        </w:rPr>
        <w:t xml:space="preserve">:  </w:t>
      </w:r>
      <w:r w:rsidRPr="009E23FB">
        <w:rPr>
          <w:rFonts w:ascii="Arial" w:hAnsi="Arial"/>
          <w:sz w:val="20"/>
        </w:rPr>
        <w:t>Enter the file plan range of numbers</w:t>
      </w:r>
      <w:r w:rsidR="005B7A13">
        <w:rPr>
          <w:rFonts w:ascii="Arial" w:hAnsi="Arial"/>
          <w:sz w:val="20"/>
        </w:rPr>
        <w:t xml:space="preserve"> used by your office</w:t>
      </w:r>
      <w:r w:rsidRPr="009E23FB">
        <w:rPr>
          <w:rFonts w:ascii="Arial" w:hAnsi="Arial"/>
          <w:sz w:val="20"/>
        </w:rPr>
        <w:t xml:space="preserve"> (e.g. “7200-7300”), if applicable.</w:t>
      </w:r>
    </w:p>
    <w:p w:rsidR="00D93626" w:rsidRPr="00EA20B2" w:rsidRDefault="00D93626" w:rsidP="007B7142">
      <w:pPr>
        <w:tabs>
          <w:tab w:val="left" w:pos="284"/>
        </w:tabs>
        <w:rPr>
          <w:rFonts w:ascii="Arial" w:hAnsi="Arial"/>
          <w:sz w:val="16"/>
        </w:rPr>
      </w:pPr>
    </w:p>
    <w:p w:rsidR="00D93626" w:rsidRDefault="00D93626" w:rsidP="007B7142">
      <w:pPr>
        <w:tabs>
          <w:tab w:val="left" w:pos="284"/>
        </w:tabs>
        <w:ind w:left="284" w:hanging="284"/>
        <w:rPr>
          <w:rFonts w:ascii="Arial" w:hAnsi="Arial"/>
          <w:sz w:val="20"/>
        </w:rPr>
      </w:pPr>
      <w:r>
        <w:rPr>
          <w:rFonts w:ascii="Arial" w:hAnsi="Arial"/>
          <w:b/>
          <w:sz w:val="20"/>
        </w:rPr>
        <w:t>15</w:t>
      </w:r>
      <w:r w:rsidRPr="00D93626">
        <w:rPr>
          <w:rFonts w:ascii="Arial" w:hAnsi="Arial"/>
          <w:b/>
          <w:sz w:val="20"/>
        </w:rPr>
        <w:t>.</w:t>
      </w:r>
      <w:r w:rsidRPr="00D93626">
        <w:rPr>
          <w:rFonts w:ascii="Arial" w:hAnsi="Arial"/>
          <w:b/>
          <w:sz w:val="20"/>
        </w:rPr>
        <w:tab/>
      </w:r>
      <w:r>
        <w:rPr>
          <w:rFonts w:ascii="Arial" w:hAnsi="Arial"/>
          <w:b/>
          <w:sz w:val="20"/>
        </w:rPr>
        <w:t xml:space="preserve">Electronic Information System:  </w:t>
      </w:r>
      <w:r>
        <w:rPr>
          <w:rFonts w:ascii="Arial" w:hAnsi="Arial"/>
          <w:sz w:val="20"/>
        </w:rPr>
        <w:t xml:space="preserve">Indicate </w:t>
      </w:r>
      <w:proofErr w:type="gramStart"/>
      <w:r>
        <w:rPr>
          <w:rFonts w:ascii="Arial" w:hAnsi="Arial"/>
          <w:sz w:val="20"/>
        </w:rPr>
        <w:t>whether or not</w:t>
      </w:r>
      <w:proofErr w:type="gramEnd"/>
      <w:r>
        <w:rPr>
          <w:rFonts w:ascii="Arial" w:hAnsi="Arial"/>
          <w:sz w:val="20"/>
        </w:rPr>
        <w:t xml:space="preserve"> the records are managed by an Electronic Information System</w:t>
      </w:r>
      <w:r w:rsidRPr="009E23FB">
        <w:rPr>
          <w:rFonts w:ascii="Arial" w:hAnsi="Arial"/>
          <w:sz w:val="20"/>
        </w:rPr>
        <w:t>.</w:t>
      </w:r>
      <w:r w:rsidR="005B7A13">
        <w:rPr>
          <w:rFonts w:ascii="Arial" w:hAnsi="Arial"/>
          <w:sz w:val="20"/>
        </w:rPr>
        <w:t xml:space="preserve"> </w:t>
      </w:r>
    </w:p>
    <w:p w:rsidR="00D93626" w:rsidRPr="00EA20B2" w:rsidRDefault="00D93626" w:rsidP="007B7142">
      <w:pPr>
        <w:tabs>
          <w:tab w:val="left" w:pos="284"/>
        </w:tabs>
        <w:rPr>
          <w:rFonts w:ascii="Arial" w:hAnsi="Arial"/>
          <w:sz w:val="16"/>
        </w:rPr>
      </w:pPr>
    </w:p>
    <w:p w:rsidR="00D93626" w:rsidRDefault="00D93626" w:rsidP="000904AC">
      <w:pPr>
        <w:tabs>
          <w:tab w:val="left" w:pos="284"/>
        </w:tabs>
        <w:ind w:left="284" w:hanging="284"/>
        <w:rPr>
          <w:rFonts w:ascii="Arial" w:hAnsi="Arial"/>
          <w:sz w:val="20"/>
        </w:rPr>
      </w:pPr>
      <w:r>
        <w:rPr>
          <w:rFonts w:ascii="Arial" w:hAnsi="Arial"/>
          <w:b/>
          <w:sz w:val="20"/>
        </w:rPr>
        <w:t>16.</w:t>
      </w:r>
      <w:r>
        <w:rPr>
          <w:rFonts w:ascii="Arial" w:hAnsi="Arial"/>
          <w:b/>
          <w:sz w:val="20"/>
        </w:rPr>
        <w:tab/>
        <w:t xml:space="preserve">Are records still being created?  </w:t>
      </w:r>
      <w:r>
        <w:rPr>
          <w:rFonts w:ascii="Arial" w:hAnsi="Arial"/>
          <w:sz w:val="20"/>
        </w:rPr>
        <w:t xml:space="preserve"> </w:t>
      </w:r>
      <w:r w:rsidR="005B7A13">
        <w:rPr>
          <w:rFonts w:ascii="Arial" w:hAnsi="Arial"/>
          <w:sz w:val="20"/>
        </w:rPr>
        <w:t xml:space="preserve">Check the box </w:t>
      </w:r>
      <w:r w:rsidR="000904AC">
        <w:rPr>
          <w:rFonts w:ascii="Arial" w:hAnsi="Arial"/>
          <w:sz w:val="20"/>
        </w:rPr>
        <w:t>indicating</w:t>
      </w:r>
      <w:r>
        <w:rPr>
          <w:rFonts w:ascii="Arial" w:hAnsi="Arial"/>
          <w:sz w:val="20"/>
        </w:rPr>
        <w:t xml:space="preserve"> whether or not this series of records </w:t>
      </w:r>
      <w:r w:rsidR="000904AC">
        <w:rPr>
          <w:rFonts w:ascii="Arial" w:hAnsi="Arial"/>
          <w:sz w:val="20"/>
        </w:rPr>
        <w:t xml:space="preserve">is </w:t>
      </w:r>
      <w:r>
        <w:rPr>
          <w:rFonts w:ascii="Arial" w:hAnsi="Arial"/>
          <w:sz w:val="20"/>
        </w:rPr>
        <w:t>still being created.</w:t>
      </w:r>
    </w:p>
    <w:p w:rsidR="00D93626" w:rsidRPr="00EA20B2" w:rsidRDefault="00D93626" w:rsidP="00E53A67">
      <w:pPr>
        <w:tabs>
          <w:tab w:val="left" w:pos="284"/>
        </w:tabs>
        <w:ind w:left="284" w:hanging="284"/>
        <w:rPr>
          <w:rFonts w:ascii="Arial" w:hAnsi="Arial"/>
          <w:sz w:val="16"/>
        </w:rPr>
      </w:pPr>
    </w:p>
    <w:p w:rsidR="00D93626" w:rsidRDefault="00D93626" w:rsidP="00E53A67">
      <w:pPr>
        <w:tabs>
          <w:tab w:val="left" w:pos="284"/>
        </w:tabs>
        <w:ind w:left="284" w:hanging="284"/>
        <w:rPr>
          <w:rFonts w:ascii="Arial" w:hAnsi="Arial"/>
          <w:sz w:val="20"/>
        </w:rPr>
      </w:pPr>
      <w:r>
        <w:rPr>
          <w:rFonts w:ascii="Arial" w:hAnsi="Arial"/>
          <w:b/>
          <w:sz w:val="20"/>
        </w:rPr>
        <w:t>17.</w:t>
      </w:r>
      <w:r>
        <w:rPr>
          <w:rFonts w:ascii="Arial" w:hAnsi="Arial"/>
          <w:b/>
          <w:sz w:val="20"/>
        </w:rPr>
        <w:tab/>
        <w:t>Estimated Annual Accumulation:</w:t>
      </w:r>
      <w:r>
        <w:rPr>
          <w:rFonts w:ascii="Arial" w:hAnsi="Arial"/>
          <w:sz w:val="20"/>
        </w:rPr>
        <w:t xml:space="preserve">  </w:t>
      </w:r>
      <w:r w:rsidR="007B7142">
        <w:rPr>
          <w:rFonts w:ascii="Arial" w:hAnsi="Arial"/>
          <w:sz w:val="20"/>
        </w:rPr>
        <w:t xml:space="preserve">Enter the approximate amount of records being created annually.  This number may be defined by number of records, by a linear measurement (e.g. 2 linear </w:t>
      </w:r>
      <w:proofErr w:type="spellStart"/>
      <w:r w:rsidR="007B7142">
        <w:rPr>
          <w:rFonts w:ascii="Arial" w:hAnsi="Arial"/>
          <w:sz w:val="20"/>
        </w:rPr>
        <w:t>metres</w:t>
      </w:r>
      <w:proofErr w:type="spellEnd"/>
      <w:r w:rsidR="007B7142">
        <w:rPr>
          <w:rFonts w:ascii="Arial" w:hAnsi="Arial"/>
          <w:sz w:val="20"/>
        </w:rPr>
        <w:t xml:space="preserve">) or by </w:t>
      </w:r>
      <w:r w:rsidR="000904AC">
        <w:rPr>
          <w:rFonts w:ascii="Arial" w:hAnsi="Arial"/>
          <w:sz w:val="20"/>
        </w:rPr>
        <w:t xml:space="preserve">a </w:t>
      </w:r>
      <w:r w:rsidR="007B7142">
        <w:rPr>
          <w:rFonts w:ascii="Arial" w:hAnsi="Arial"/>
          <w:sz w:val="20"/>
        </w:rPr>
        <w:t>storage unit (e.g. 2 standard legal file cabinet drawers)</w:t>
      </w:r>
      <w:r w:rsidR="000904AC">
        <w:rPr>
          <w:rFonts w:ascii="Arial" w:hAnsi="Arial"/>
          <w:sz w:val="20"/>
        </w:rPr>
        <w:t>.</w:t>
      </w:r>
    </w:p>
    <w:p w:rsidR="007B7142" w:rsidRPr="00EA20B2" w:rsidRDefault="007B7142" w:rsidP="007B7142">
      <w:pPr>
        <w:tabs>
          <w:tab w:val="left" w:pos="284"/>
        </w:tabs>
        <w:rPr>
          <w:rFonts w:ascii="Arial" w:hAnsi="Arial"/>
          <w:sz w:val="16"/>
        </w:rPr>
      </w:pPr>
    </w:p>
    <w:p w:rsidR="007B7142" w:rsidRPr="007B7142" w:rsidRDefault="007B7142" w:rsidP="007B7142">
      <w:pPr>
        <w:tabs>
          <w:tab w:val="left" w:pos="284"/>
        </w:tabs>
        <w:ind w:left="284" w:hanging="284"/>
        <w:rPr>
          <w:rFonts w:ascii="Arial" w:hAnsi="Arial"/>
          <w:sz w:val="20"/>
        </w:rPr>
      </w:pPr>
      <w:r>
        <w:rPr>
          <w:rFonts w:ascii="Arial" w:hAnsi="Arial"/>
          <w:b/>
          <w:sz w:val="20"/>
        </w:rPr>
        <w:t>18.</w:t>
      </w:r>
      <w:r>
        <w:rPr>
          <w:rFonts w:ascii="Arial" w:hAnsi="Arial"/>
          <w:b/>
          <w:sz w:val="20"/>
        </w:rPr>
        <w:tab/>
        <w:t>Copies held by:</w:t>
      </w:r>
      <w:r>
        <w:rPr>
          <w:rFonts w:ascii="Arial" w:hAnsi="Arial"/>
          <w:sz w:val="20"/>
        </w:rPr>
        <w:t xml:space="preserve">  </w:t>
      </w:r>
      <w:r w:rsidR="000904AC">
        <w:rPr>
          <w:rFonts w:ascii="Arial" w:hAnsi="Arial"/>
          <w:sz w:val="20"/>
        </w:rPr>
        <w:t>Identify the</w:t>
      </w:r>
      <w:r w:rsidRPr="007B7142">
        <w:rPr>
          <w:rFonts w:ascii="Arial" w:hAnsi="Arial"/>
          <w:sz w:val="20"/>
        </w:rPr>
        <w:t xml:space="preserve"> entities holding duplicates of the original records (e.g. “Copy held by regional offices”), if applicable.</w:t>
      </w:r>
    </w:p>
    <w:p w:rsidR="007B7142" w:rsidRPr="00EA20B2" w:rsidRDefault="007B7142" w:rsidP="007B7142">
      <w:pPr>
        <w:tabs>
          <w:tab w:val="left" w:pos="284"/>
        </w:tabs>
        <w:rPr>
          <w:rFonts w:ascii="Arial" w:hAnsi="Arial"/>
          <w:sz w:val="16"/>
        </w:rPr>
      </w:pPr>
    </w:p>
    <w:p w:rsidR="001C586B" w:rsidRDefault="001C586B" w:rsidP="007B7142">
      <w:pPr>
        <w:tabs>
          <w:tab w:val="left" w:pos="284"/>
        </w:tabs>
        <w:rPr>
          <w:rFonts w:ascii="Arial" w:hAnsi="Arial"/>
          <w:sz w:val="20"/>
        </w:rPr>
      </w:pPr>
      <w:r>
        <w:rPr>
          <w:rFonts w:ascii="Arial" w:hAnsi="Arial"/>
          <w:b/>
          <w:sz w:val="20"/>
        </w:rPr>
        <w:t>19.</w:t>
      </w:r>
      <w:r>
        <w:rPr>
          <w:rFonts w:ascii="Arial" w:hAnsi="Arial"/>
          <w:b/>
          <w:sz w:val="20"/>
        </w:rPr>
        <w:tab/>
        <w:t>Volume:</w:t>
      </w:r>
      <w:r>
        <w:rPr>
          <w:rFonts w:ascii="Arial" w:hAnsi="Arial"/>
          <w:sz w:val="20"/>
        </w:rPr>
        <w:t xml:space="preserve">  Enter the current physical volume of the records.  </w:t>
      </w:r>
    </w:p>
    <w:p w:rsidR="001C586B" w:rsidRPr="00EA20B2" w:rsidRDefault="001C586B" w:rsidP="007B7142">
      <w:pPr>
        <w:tabs>
          <w:tab w:val="left" w:pos="284"/>
        </w:tabs>
        <w:rPr>
          <w:rFonts w:ascii="Arial" w:hAnsi="Arial"/>
          <w:sz w:val="16"/>
        </w:rPr>
      </w:pPr>
    </w:p>
    <w:p w:rsidR="001C586B" w:rsidRDefault="001C586B" w:rsidP="000904AC">
      <w:pPr>
        <w:tabs>
          <w:tab w:val="left" w:pos="284"/>
        </w:tabs>
        <w:ind w:left="284" w:hanging="284"/>
        <w:rPr>
          <w:rFonts w:ascii="Arial" w:hAnsi="Arial"/>
          <w:sz w:val="20"/>
        </w:rPr>
      </w:pPr>
      <w:r>
        <w:rPr>
          <w:rFonts w:ascii="Arial" w:hAnsi="Arial"/>
          <w:b/>
          <w:sz w:val="20"/>
        </w:rPr>
        <w:t>20.</w:t>
      </w:r>
      <w:r>
        <w:rPr>
          <w:rFonts w:ascii="Arial" w:hAnsi="Arial"/>
          <w:b/>
          <w:sz w:val="20"/>
        </w:rPr>
        <w:tab/>
        <w:t>Reference Rate:</w:t>
      </w:r>
      <w:r>
        <w:rPr>
          <w:rFonts w:ascii="Arial" w:hAnsi="Arial"/>
          <w:sz w:val="20"/>
        </w:rPr>
        <w:t xml:space="preserve">  </w:t>
      </w:r>
      <w:r w:rsidR="000904AC">
        <w:rPr>
          <w:rFonts w:ascii="Arial" w:hAnsi="Arial"/>
          <w:sz w:val="20"/>
        </w:rPr>
        <w:t>Check the box indicating the frequency</w:t>
      </w:r>
      <w:r>
        <w:rPr>
          <w:rFonts w:ascii="Arial" w:hAnsi="Arial"/>
          <w:sz w:val="20"/>
        </w:rPr>
        <w:t xml:space="preserve"> the records are referenced during </w:t>
      </w:r>
      <w:r w:rsidR="000904AC">
        <w:rPr>
          <w:rFonts w:ascii="Arial" w:hAnsi="Arial"/>
          <w:sz w:val="20"/>
        </w:rPr>
        <w:t>a</w:t>
      </w:r>
      <w:r>
        <w:rPr>
          <w:rFonts w:ascii="Arial" w:hAnsi="Arial"/>
          <w:sz w:val="20"/>
        </w:rPr>
        <w:t xml:space="preserve"> selected period.</w:t>
      </w:r>
    </w:p>
    <w:p w:rsidR="001C586B" w:rsidRPr="00EA20B2" w:rsidRDefault="001C586B" w:rsidP="007B7142">
      <w:pPr>
        <w:tabs>
          <w:tab w:val="left" w:pos="284"/>
        </w:tabs>
        <w:rPr>
          <w:rFonts w:ascii="Arial" w:hAnsi="Arial"/>
          <w:sz w:val="16"/>
        </w:rPr>
      </w:pPr>
    </w:p>
    <w:p w:rsidR="001C586B" w:rsidRPr="001C586B" w:rsidRDefault="001C586B" w:rsidP="00E53A67">
      <w:pPr>
        <w:tabs>
          <w:tab w:val="left" w:pos="284"/>
        </w:tabs>
        <w:ind w:left="284" w:hanging="284"/>
        <w:rPr>
          <w:rFonts w:ascii="Arial" w:hAnsi="Arial"/>
          <w:sz w:val="20"/>
        </w:rPr>
      </w:pPr>
      <w:r>
        <w:rPr>
          <w:rFonts w:ascii="Arial" w:hAnsi="Arial"/>
          <w:b/>
          <w:sz w:val="20"/>
        </w:rPr>
        <w:t>21.</w:t>
      </w:r>
      <w:r>
        <w:rPr>
          <w:rFonts w:ascii="Arial" w:hAnsi="Arial"/>
          <w:b/>
          <w:sz w:val="20"/>
        </w:rPr>
        <w:tab/>
        <w:t>Are these vital records?</w:t>
      </w:r>
      <w:r>
        <w:rPr>
          <w:rFonts w:ascii="Arial" w:hAnsi="Arial"/>
          <w:sz w:val="20"/>
        </w:rPr>
        <w:t xml:space="preserve">  Indicate whether or not the records are vital records (records </w:t>
      </w:r>
      <w:r w:rsidRPr="001C586B">
        <w:rPr>
          <w:rFonts w:ascii="Arial" w:hAnsi="Arial"/>
          <w:sz w:val="20"/>
        </w:rPr>
        <w:t xml:space="preserve">essential for the resumption or continuation of business for </w:t>
      </w:r>
      <w:r>
        <w:rPr>
          <w:rFonts w:ascii="Arial" w:hAnsi="Arial"/>
          <w:sz w:val="20"/>
        </w:rPr>
        <w:t xml:space="preserve">the </w:t>
      </w:r>
      <w:r w:rsidRPr="001C586B">
        <w:rPr>
          <w:rFonts w:ascii="Arial" w:hAnsi="Arial"/>
          <w:sz w:val="20"/>
        </w:rPr>
        <w:t>department or agency in the ev</w:t>
      </w:r>
      <w:r>
        <w:rPr>
          <w:rFonts w:ascii="Arial" w:hAnsi="Arial"/>
          <w:sz w:val="20"/>
        </w:rPr>
        <w:t>ent of an emergency or disaster).</w:t>
      </w:r>
    </w:p>
    <w:p w:rsidR="001C586B" w:rsidRPr="00EA20B2" w:rsidRDefault="001C586B" w:rsidP="007B7142">
      <w:pPr>
        <w:tabs>
          <w:tab w:val="left" w:pos="284"/>
        </w:tabs>
        <w:rPr>
          <w:rFonts w:ascii="Arial" w:hAnsi="Arial"/>
          <w:sz w:val="16"/>
        </w:rPr>
      </w:pPr>
    </w:p>
    <w:p w:rsidR="00523B8C" w:rsidRPr="000904AC" w:rsidRDefault="00523B8C" w:rsidP="007B7142">
      <w:pPr>
        <w:tabs>
          <w:tab w:val="left" w:pos="284"/>
        </w:tabs>
        <w:rPr>
          <w:rFonts w:ascii="Arial" w:hAnsi="Arial"/>
          <w:i/>
          <w:sz w:val="20"/>
        </w:rPr>
      </w:pPr>
      <w:r>
        <w:rPr>
          <w:rFonts w:ascii="Arial" w:hAnsi="Arial"/>
          <w:b/>
          <w:sz w:val="20"/>
        </w:rPr>
        <w:t>22.</w:t>
      </w:r>
      <w:r>
        <w:rPr>
          <w:rFonts w:ascii="Arial" w:hAnsi="Arial"/>
          <w:b/>
          <w:sz w:val="20"/>
        </w:rPr>
        <w:tab/>
        <w:t>Security Classification Level:</w:t>
      </w:r>
      <w:r>
        <w:rPr>
          <w:rFonts w:ascii="Arial" w:hAnsi="Arial"/>
          <w:sz w:val="20"/>
        </w:rPr>
        <w:t xml:space="preserve">  Enter the security classification level, if any, applied to the records. </w:t>
      </w:r>
      <w:r w:rsidR="000904AC">
        <w:rPr>
          <w:rFonts w:ascii="Arial" w:hAnsi="Arial"/>
          <w:i/>
          <w:sz w:val="20"/>
        </w:rPr>
        <w:t xml:space="preserve">For a description of the security classification levels, see the </w:t>
      </w:r>
      <w:r w:rsidR="000904AC" w:rsidRPr="000904AC">
        <w:rPr>
          <w:rFonts w:ascii="Arial" w:hAnsi="Arial"/>
          <w:i/>
          <w:sz w:val="20"/>
        </w:rPr>
        <w:t xml:space="preserve">Government Information Technology Systems Security Policy </w:t>
      </w:r>
      <w:r w:rsidR="000904AC">
        <w:rPr>
          <w:rFonts w:ascii="Arial" w:hAnsi="Arial"/>
          <w:i/>
          <w:sz w:val="20"/>
        </w:rPr>
        <w:t>(</w:t>
      </w:r>
      <w:r w:rsidR="000904AC" w:rsidRPr="000904AC">
        <w:rPr>
          <w:rFonts w:ascii="Arial" w:hAnsi="Arial"/>
          <w:i/>
          <w:sz w:val="20"/>
        </w:rPr>
        <w:t>GISSP)</w:t>
      </w:r>
      <w:r w:rsidR="000904AC">
        <w:rPr>
          <w:rFonts w:ascii="Arial" w:hAnsi="Arial"/>
          <w:i/>
          <w:sz w:val="20"/>
        </w:rPr>
        <w:t>.</w:t>
      </w:r>
    </w:p>
    <w:p w:rsidR="00523B8C" w:rsidRPr="00EA20B2" w:rsidRDefault="00523B8C" w:rsidP="007B7142">
      <w:pPr>
        <w:tabs>
          <w:tab w:val="left" w:pos="284"/>
        </w:tabs>
        <w:rPr>
          <w:rFonts w:ascii="Arial" w:hAnsi="Arial"/>
          <w:sz w:val="16"/>
        </w:rPr>
      </w:pPr>
    </w:p>
    <w:p w:rsidR="00523B8C" w:rsidRPr="00523B8C" w:rsidRDefault="00523B8C" w:rsidP="00E53A67">
      <w:pPr>
        <w:tabs>
          <w:tab w:val="left" w:pos="284"/>
        </w:tabs>
        <w:ind w:left="284" w:hanging="284"/>
        <w:rPr>
          <w:rFonts w:ascii="Arial" w:hAnsi="Arial"/>
          <w:sz w:val="20"/>
        </w:rPr>
      </w:pPr>
      <w:r>
        <w:rPr>
          <w:rFonts w:ascii="Arial" w:hAnsi="Arial"/>
          <w:b/>
          <w:sz w:val="20"/>
        </w:rPr>
        <w:t>23.</w:t>
      </w:r>
      <w:r>
        <w:rPr>
          <w:rFonts w:ascii="Arial" w:hAnsi="Arial"/>
          <w:b/>
          <w:sz w:val="20"/>
        </w:rPr>
        <w:tab/>
        <w:t xml:space="preserve"> Retention Period (in years):</w:t>
      </w:r>
      <w:r>
        <w:rPr>
          <w:rFonts w:ascii="Arial" w:hAnsi="Arial"/>
          <w:sz w:val="20"/>
        </w:rPr>
        <w:t xml:space="preserve">  </w:t>
      </w:r>
      <w:r w:rsidR="000904AC">
        <w:rPr>
          <w:rFonts w:ascii="Arial" w:hAnsi="Arial"/>
          <w:sz w:val="20"/>
        </w:rPr>
        <w:t>Identify</w:t>
      </w:r>
      <w:r w:rsidR="000904AC" w:rsidRPr="00523B8C">
        <w:rPr>
          <w:rFonts w:ascii="Arial" w:hAnsi="Arial"/>
          <w:sz w:val="20"/>
        </w:rPr>
        <w:t xml:space="preserve"> </w:t>
      </w:r>
      <w:r w:rsidRPr="00523B8C">
        <w:rPr>
          <w:rFonts w:ascii="Arial" w:hAnsi="Arial"/>
          <w:sz w:val="20"/>
        </w:rPr>
        <w:t>the</w:t>
      </w:r>
      <w:r>
        <w:rPr>
          <w:rFonts w:ascii="Arial" w:hAnsi="Arial"/>
          <w:sz w:val="20"/>
        </w:rPr>
        <w:t xml:space="preserve"> format of the record (i.e.</w:t>
      </w:r>
      <w:r w:rsidRPr="00523B8C">
        <w:rPr>
          <w:rFonts w:ascii="Arial" w:hAnsi="Arial"/>
          <w:sz w:val="20"/>
        </w:rPr>
        <w:t xml:space="preserve"> paper, electronic, cassettes/discs, cartographic plans, architectural plans, photographs, m</w:t>
      </w:r>
      <w:r>
        <w:rPr>
          <w:rFonts w:ascii="Arial" w:hAnsi="Arial"/>
          <w:sz w:val="20"/>
        </w:rPr>
        <w:t>icrofilm master, microfilm copy, etc.)</w:t>
      </w:r>
      <w:r w:rsidR="000904AC">
        <w:rPr>
          <w:rFonts w:ascii="Arial" w:hAnsi="Arial"/>
          <w:sz w:val="20"/>
        </w:rPr>
        <w:t xml:space="preserve"> followed by</w:t>
      </w:r>
      <w:r>
        <w:rPr>
          <w:rFonts w:ascii="Arial" w:hAnsi="Arial"/>
          <w:sz w:val="20"/>
        </w:rPr>
        <w:t xml:space="preserve"> the current and/or proposed retention period.  </w:t>
      </w:r>
      <w:r w:rsidRPr="00523B8C">
        <w:rPr>
          <w:rFonts w:ascii="Arial" w:hAnsi="Arial"/>
          <w:sz w:val="20"/>
        </w:rPr>
        <w:t xml:space="preserve">Enter the number of years the records are required to remain in the office after the active period; and enter the number of years the records should remain in storage at the Government Records Centre, if any.  Complete the retention periods (in office after active and in Records Centre) for each type of format by using the extra columns provided. </w:t>
      </w:r>
    </w:p>
    <w:p w:rsidR="00523B8C" w:rsidRPr="00EA20B2" w:rsidRDefault="00523B8C" w:rsidP="007B7142">
      <w:pPr>
        <w:tabs>
          <w:tab w:val="left" w:pos="284"/>
        </w:tabs>
        <w:rPr>
          <w:rFonts w:ascii="Arial" w:hAnsi="Arial"/>
          <w:sz w:val="16"/>
        </w:rPr>
      </w:pPr>
    </w:p>
    <w:p w:rsidR="00523B8C" w:rsidRPr="009E23FB" w:rsidRDefault="00523B8C" w:rsidP="00E53A67">
      <w:pPr>
        <w:tabs>
          <w:tab w:val="left" w:pos="284"/>
          <w:tab w:val="left" w:pos="8640"/>
        </w:tabs>
        <w:ind w:left="284" w:hanging="284"/>
        <w:rPr>
          <w:rFonts w:ascii="Arial" w:hAnsi="Arial"/>
          <w:sz w:val="20"/>
        </w:rPr>
      </w:pPr>
      <w:r>
        <w:rPr>
          <w:rFonts w:ascii="Arial" w:hAnsi="Arial"/>
          <w:b/>
          <w:sz w:val="20"/>
        </w:rPr>
        <w:t>24.</w:t>
      </w:r>
      <w:r>
        <w:rPr>
          <w:rFonts w:ascii="Arial" w:hAnsi="Arial"/>
          <w:b/>
          <w:sz w:val="20"/>
        </w:rPr>
        <w:tab/>
        <w:t>Final Disposition:</w:t>
      </w:r>
      <w:r>
        <w:rPr>
          <w:rFonts w:ascii="Arial" w:hAnsi="Arial"/>
          <w:sz w:val="20"/>
        </w:rPr>
        <w:t xml:space="preserve">  Enter an “X” for the current disposition, if applicable.  </w:t>
      </w:r>
      <w:r w:rsidRPr="009E23FB">
        <w:rPr>
          <w:rFonts w:ascii="Arial" w:hAnsi="Arial"/>
          <w:sz w:val="20"/>
        </w:rPr>
        <w:t>Enter an “X” to “</w:t>
      </w:r>
      <w:r w:rsidRPr="009E23FB">
        <w:rPr>
          <w:rFonts w:ascii="Arial" w:hAnsi="Arial"/>
          <w:i/>
          <w:sz w:val="20"/>
        </w:rPr>
        <w:t>sugges</w:t>
      </w:r>
      <w:r w:rsidR="00E13A05">
        <w:rPr>
          <w:rFonts w:ascii="Arial" w:hAnsi="Arial"/>
          <w:i/>
          <w:sz w:val="20"/>
        </w:rPr>
        <w:t>t</w:t>
      </w:r>
      <w:r w:rsidR="000904AC">
        <w:rPr>
          <w:rFonts w:ascii="Arial" w:hAnsi="Arial"/>
          <w:i/>
          <w:sz w:val="20"/>
        </w:rPr>
        <w:t xml:space="preserve"> or recommend</w:t>
      </w:r>
      <w:r w:rsidRPr="009E23FB">
        <w:rPr>
          <w:rFonts w:ascii="Arial" w:hAnsi="Arial"/>
          <w:sz w:val="20"/>
        </w:rPr>
        <w:t>” a disposition (Transfer to Archives, Destroy After Archiv</w:t>
      </w:r>
      <w:r w:rsidR="000904AC">
        <w:rPr>
          <w:rFonts w:ascii="Arial" w:hAnsi="Arial"/>
          <w:sz w:val="20"/>
        </w:rPr>
        <w:t>al</w:t>
      </w:r>
      <w:r w:rsidRPr="009E23FB">
        <w:rPr>
          <w:rFonts w:ascii="Arial" w:hAnsi="Arial"/>
          <w:sz w:val="20"/>
        </w:rPr>
        <w:t xml:space="preserve"> Selection, or Destroy) for each format listed.  </w:t>
      </w:r>
      <w:r w:rsidR="000904AC">
        <w:rPr>
          <w:rFonts w:ascii="Arial" w:hAnsi="Arial"/>
          <w:sz w:val="20"/>
        </w:rPr>
        <w:t>“</w:t>
      </w:r>
      <w:r w:rsidRPr="009E23FB">
        <w:rPr>
          <w:rFonts w:ascii="Arial" w:hAnsi="Arial"/>
          <w:sz w:val="20"/>
        </w:rPr>
        <w:t>Transfer to Archives</w:t>
      </w:r>
      <w:r w:rsidR="000904AC">
        <w:rPr>
          <w:rFonts w:ascii="Arial" w:hAnsi="Arial"/>
          <w:sz w:val="20"/>
        </w:rPr>
        <w:t>”</w:t>
      </w:r>
      <w:r w:rsidRPr="009E23FB">
        <w:rPr>
          <w:rFonts w:ascii="Arial" w:hAnsi="Arial"/>
          <w:sz w:val="20"/>
        </w:rPr>
        <w:t xml:space="preserve"> means that the entire body of records will be maintained permanently in Archives (e.g. “Court adoption records”); Destroy After </w:t>
      </w:r>
      <w:r w:rsidR="000904AC">
        <w:rPr>
          <w:rFonts w:ascii="Arial" w:hAnsi="Arial"/>
          <w:sz w:val="20"/>
        </w:rPr>
        <w:t>“</w:t>
      </w:r>
      <w:r w:rsidRPr="009E23FB">
        <w:rPr>
          <w:rFonts w:ascii="Arial" w:hAnsi="Arial"/>
          <w:sz w:val="20"/>
        </w:rPr>
        <w:t>Archiv</w:t>
      </w:r>
      <w:r w:rsidR="000904AC">
        <w:rPr>
          <w:rFonts w:ascii="Arial" w:hAnsi="Arial"/>
          <w:sz w:val="20"/>
        </w:rPr>
        <w:t>al</w:t>
      </w:r>
      <w:r w:rsidRPr="009E23FB">
        <w:rPr>
          <w:rFonts w:ascii="Arial" w:hAnsi="Arial"/>
          <w:sz w:val="20"/>
        </w:rPr>
        <w:t xml:space="preserve"> Selection</w:t>
      </w:r>
      <w:r w:rsidR="000904AC">
        <w:rPr>
          <w:rFonts w:ascii="Arial" w:hAnsi="Arial"/>
          <w:sz w:val="20"/>
        </w:rPr>
        <w:t>”</w:t>
      </w:r>
      <w:r w:rsidRPr="009E23FB">
        <w:rPr>
          <w:rFonts w:ascii="Arial" w:hAnsi="Arial"/>
          <w:sz w:val="20"/>
        </w:rPr>
        <w:t xml:space="preserve"> means that the Archives will select some/none/all records for archival preservation and destroy the remainder (e.g. “Departmental correspondence”); and </w:t>
      </w:r>
      <w:r w:rsidR="000904AC">
        <w:rPr>
          <w:rFonts w:ascii="Arial" w:hAnsi="Arial"/>
          <w:sz w:val="20"/>
        </w:rPr>
        <w:t>“</w:t>
      </w:r>
      <w:r w:rsidRPr="009E23FB">
        <w:rPr>
          <w:rFonts w:ascii="Arial" w:hAnsi="Arial"/>
          <w:sz w:val="20"/>
        </w:rPr>
        <w:t>Destroy</w:t>
      </w:r>
      <w:r w:rsidR="000904AC">
        <w:rPr>
          <w:rFonts w:ascii="Arial" w:hAnsi="Arial"/>
          <w:sz w:val="20"/>
        </w:rPr>
        <w:t>”</w:t>
      </w:r>
      <w:r w:rsidRPr="009E23FB">
        <w:rPr>
          <w:rFonts w:ascii="Arial" w:hAnsi="Arial"/>
          <w:sz w:val="20"/>
        </w:rPr>
        <w:t xml:space="preserve"> means that the entire body of records will be destroyed (e.g. “Supply vouchers”).  </w:t>
      </w:r>
    </w:p>
    <w:p w:rsidR="00523B8C" w:rsidRPr="00EA20B2" w:rsidRDefault="00523B8C" w:rsidP="007B7142">
      <w:pPr>
        <w:tabs>
          <w:tab w:val="left" w:pos="284"/>
        </w:tabs>
        <w:rPr>
          <w:rFonts w:ascii="Arial" w:hAnsi="Arial"/>
          <w:sz w:val="16"/>
        </w:rPr>
      </w:pPr>
    </w:p>
    <w:p w:rsidR="00E53A67" w:rsidRPr="009E23FB" w:rsidRDefault="00523B8C" w:rsidP="00E53A67">
      <w:pPr>
        <w:tabs>
          <w:tab w:val="left" w:pos="567"/>
          <w:tab w:val="left" w:pos="8640"/>
        </w:tabs>
        <w:ind w:left="180"/>
        <w:rPr>
          <w:rFonts w:ascii="Arial" w:hAnsi="Arial"/>
          <w:sz w:val="20"/>
        </w:rPr>
      </w:pPr>
      <w:r>
        <w:rPr>
          <w:rFonts w:ascii="Arial" w:hAnsi="Arial"/>
          <w:b/>
          <w:sz w:val="20"/>
        </w:rPr>
        <w:t>25.</w:t>
      </w:r>
      <w:r>
        <w:rPr>
          <w:rFonts w:ascii="Arial" w:hAnsi="Arial"/>
          <w:b/>
          <w:sz w:val="20"/>
        </w:rPr>
        <w:tab/>
        <w:t>Additional comments or descriptions:</w:t>
      </w:r>
      <w:r>
        <w:rPr>
          <w:rFonts w:ascii="Arial" w:hAnsi="Arial"/>
          <w:sz w:val="20"/>
        </w:rPr>
        <w:t xml:space="preserve">  </w:t>
      </w:r>
      <w:r w:rsidR="00E53A67">
        <w:rPr>
          <w:rFonts w:ascii="Arial" w:hAnsi="Arial"/>
          <w:sz w:val="20"/>
        </w:rPr>
        <w:t xml:space="preserve">Enter any additional information relevant to the inventory or development of the retention schedule.  </w:t>
      </w:r>
      <w:r w:rsidR="00E53A67" w:rsidRPr="009E23FB">
        <w:rPr>
          <w:rFonts w:ascii="Arial" w:hAnsi="Arial"/>
          <w:sz w:val="20"/>
        </w:rPr>
        <w:t xml:space="preserve">The onus is on the department to ensure that all legal aspects governing the retention of the records are considered before authorizing disposition. </w:t>
      </w:r>
    </w:p>
    <w:p w:rsidR="00EA20B2" w:rsidRDefault="00EA20B2" w:rsidP="00E53A67">
      <w:pPr>
        <w:tabs>
          <w:tab w:val="left" w:pos="284"/>
        </w:tabs>
        <w:ind w:left="284" w:hanging="284"/>
        <w:rPr>
          <w:rFonts w:ascii="Arial" w:hAnsi="Arial"/>
          <w:sz w:val="20"/>
        </w:rPr>
      </w:pPr>
    </w:p>
    <w:p w:rsidR="003237F0" w:rsidRPr="004919C9" w:rsidRDefault="0044311B" w:rsidP="003237F0">
      <w:pPr>
        <w:pBdr>
          <w:top w:val="single" w:sz="12" w:space="1" w:color="auto"/>
          <w:left w:val="single" w:sz="12" w:space="0" w:color="auto"/>
          <w:bottom w:val="single" w:sz="12" w:space="1" w:color="auto"/>
          <w:right w:val="single" w:sz="12" w:space="4" w:color="auto"/>
        </w:pBdr>
        <w:tabs>
          <w:tab w:val="left" w:pos="142"/>
        </w:tabs>
        <w:autoSpaceDE w:val="0"/>
        <w:autoSpaceDN w:val="0"/>
        <w:adjustRightInd w:val="0"/>
        <w:ind w:left="720" w:hanging="720"/>
        <w:rPr>
          <w:rFonts w:ascii="Arial" w:hAnsi="Arial" w:cs="Arial"/>
          <w:bCs/>
          <w:i/>
          <w:color w:val="000000"/>
          <w:sz w:val="20"/>
          <w:szCs w:val="20"/>
        </w:rPr>
      </w:pPr>
      <w:r>
        <w:rPr>
          <w:rFonts w:ascii="Arial" w:hAnsi="Arial" w:cs="Arial"/>
          <w:b/>
          <w:bCs/>
          <w:color w:val="000000"/>
          <w:sz w:val="18"/>
          <w:szCs w:val="18"/>
        </w:rPr>
        <w:tab/>
      </w:r>
      <w:r w:rsidR="00DC0206" w:rsidRPr="004919C9">
        <w:rPr>
          <w:rFonts w:ascii="Arial" w:hAnsi="Arial" w:cs="Arial"/>
          <w:b/>
          <w:bCs/>
          <w:color w:val="000000"/>
          <w:sz w:val="20"/>
          <w:szCs w:val="18"/>
        </w:rPr>
        <w:t>Note</w:t>
      </w:r>
      <w:r w:rsidRPr="004919C9">
        <w:rPr>
          <w:rFonts w:ascii="Arial" w:hAnsi="Arial" w:cs="Arial"/>
          <w:bCs/>
          <w:color w:val="000000"/>
          <w:sz w:val="20"/>
          <w:szCs w:val="18"/>
        </w:rPr>
        <w:t xml:space="preserve">: </w:t>
      </w:r>
      <w:r>
        <w:rPr>
          <w:rFonts w:ascii="Arial" w:hAnsi="Arial" w:cs="Arial"/>
          <w:bCs/>
          <w:color w:val="000000"/>
          <w:sz w:val="18"/>
          <w:szCs w:val="18"/>
        </w:rPr>
        <w:t xml:space="preserve"> </w:t>
      </w:r>
      <w:r w:rsidRPr="004919C9">
        <w:rPr>
          <w:rFonts w:ascii="Arial" w:hAnsi="Arial" w:cs="Arial"/>
          <w:bCs/>
          <w:color w:val="000000"/>
          <w:sz w:val="20"/>
          <w:szCs w:val="20"/>
        </w:rPr>
        <w:t>These</w:t>
      </w:r>
      <w:r w:rsidR="00DC0206" w:rsidRPr="004919C9">
        <w:rPr>
          <w:rFonts w:ascii="Arial" w:hAnsi="Arial" w:cs="Arial"/>
          <w:bCs/>
          <w:color w:val="000000"/>
          <w:sz w:val="20"/>
          <w:szCs w:val="20"/>
        </w:rPr>
        <w:t xml:space="preserve"> instructions </w:t>
      </w:r>
      <w:r w:rsidR="003237F0" w:rsidRPr="004919C9">
        <w:rPr>
          <w:rFonts w:ascii="Arial" w:hAnsi="Arial" w:cs="Arial"/>
          <w:bCs/>
          <w:color w:val="000000"/>
          <w:sz w:val="20"/>
          <w:szCs w:val="20"/>
        </w:rPr>
        <w:t xml:space="preserve">and </w:t>
      </w:r>
      <w:r w:rsidRPr="004919C9">
        <w:rPr>
          <w:rFonts w:ascii="Arial" w:hAnsi="Arial"/>
          <w:sz w:val="20"/>
          <w:szCs w:val="20"/>
        </w:rPr>
        <w:t>the necessary forms to assist New Brunswick public bodies in managing the transfer, scheduling, retention, and disposition of recorded information</w:t>
      </w:r>
      <w:r w:rsidR="003237F0" w:rsidRPr="004919C9">
        <w:rPr>
          <w:rFonts w:ascii="Arial" w:hAnsi="Arial"/>
          <w:sz w:val="20"/>
          <w:szCs w:val="20"/>
        </w:rPr>
        <w:t xml:space="preserve"> </w:t>
      </w:r>
      <w:r w:rsidR="003237F0" w:rsidRPr="004919C9">
        <w:rPr>
          <w:rFonts w:ascii="Arial" w:hAnsi="Arial" w:cs="Arial"/>
          <w:bCs/>
          <w:color w:val="000000"/>
          <w:sz w:val="20"/>
          <w:szCs w:val="20"/>
        </w:rPr>
        <w:t xml:space="preserve">can be downloaded from the </w:t>
      </w:r>
      <w:r w:rsidR="004919C9" w:rsidRPr="004919C9">
        <w:rPr>
          <w:rFonts w:ascii="Arial" w:hAnsi="Arial" w:cs="Arial"/>
          <w:bCs/>
          <w:color w:val="000000"/>
          <w:sz w:val="20"/>
          <w:szCs w:val="20"/>
        </w:rPr>
        <w:t>Corporate</w:t>
      </w:r>
      <w:r w:rsidR="003237F0" w:rsidRPr="004919C9">
        <w:rPr>
          <w:rFonts w:ascii="Arial" w:hAnsi="Arial" w:cs="Arial"/>
          <w:bCs/>
          <w:color w:val="000000"/>
          <w:sz w:val="20"/>
          <w:szCs w:val="20"/>
        </w:rPr>
        <w:t xml:space="preserve"> Information Management section of the PANB website, </w:t>
      </w:r>
      <w:hyperlink r:id="rId8" w:history="1">
        <w:r w:rsidR="003237F0" w:rsidRPr="004919C9">
          <w:rPr>
            <w:rStyle w:val="Hyperlink"/>
            <w:rFonts w:ascii="Arial" w:hAnsi="Arial" w:cs="Arial"/>
            <w:bCs/>
            <w:i/>
            <w:sz w:val="20"/>
            <w:szCs w:val="20"/>
          </w:rPr>
          <w:t>http://arch</w:t>
        </w:r>
        <w:r w:rsidR="003237F0" w:rsidRPr="004919C9">
          <w:rPr>
            <w:rStyle w:val="Hyperlink"/>
            <w:rFonts w:ascii="Arial" w:hAnsi="Arial" w:cs="Arial"/>
            <w:bCs/>
            <w:i/>
            <w:sz w:val="20"/>
            <w:szCs w:val="20"/>
          </w:rPr>
          <w:t>i</w:t>
        </w:r>
        <w:r w:rsidR="003237F0" w:rsidRPr="004919C9">
          <w:rPr>
            <w:rStyle w:val="Hyperlink"/>
            <w:rFonts w:ascii="Arial" w:hAnsi="Arial" w:cs="Arial"/>
            <w:bCs/>
            <w:i/>
            <w:sz w:val="20"/>
            <w:szCs w:val="20"/>
          </w:rPr>
          <w:t>ve</w:t>
        </w:r>
        <w:r w:rsidR="003237F0" w:rsidRPr="004919C9">
          <w:rPr>
            <w:rStyle w:val="Hyperlink"/>
            <w:rFonts w:ascii="Arial" w:hAnsi="Arial" w:cs="Arial"/>
            <w:bCs/>
            <w:i/>
            <w:sz w:val="20"/>
            <w:szCs w:val="20"/>
          </w:rPr>
          <w:t>s</w:t>
        </w:r>
        <w:r w:rsidR="003237F0" w:rsidRPr="004919C9">
          <w:rPr>
            <w:rStyle w:val="Hyperlink"/>
            <w:rFonts w:ascii="Arial" w:hAnsi="Arial" w:cs="Arial"/>
            <w:bCs/>
            <w:i/>
            <w:sz w:val="20"/>
            <w:szCs w:val="20"/>
          </w:rPr>
          <w:t>.gnb.ca</w:t>
        </w:r>
      </w:hyperlink>
      <w:r w:rsidR="003237F0" w:rsidRPr="004919C9">
        <w:rPr>
          <w:rFonts w:ascii="Arial" w:hAnsi="Arial" w:cs="Arial"/>
          <w:bCs/>
          <w:i/>
          <w:color w:val="000000"/>
          <w:sz w:val="20"/>
          <w:szCs w:val="20"/>
        </w:rPr>
        <w:t xml:space="preserve">. </w:t>
      </w:r>
    </w:p>
    <w:p w:rsidR="00E53A67" w:rsidRPr="00523B8C" w:rsidRDefault="00E53A67" w:rsidP="00E53A67">
      <w:pPr>
        <w:tabs>
          <w:tab w:val="left" w:pos="284"/>
        </w:tabs>
        <w:ind w:left="284" w:hanging="284"/>
        <w:rPr>
          <w:rFonts w:ascii="Arial" w:hAnsi="Arial"/>
          <w:sz w:val="20"/>
        </w:rPr>
      </w:pPr>
    </w:p>
    <w:sectPr w:rsidR="00E53A67" w:rsidRPr="00523B8C" w:rsidSect="00892DB6">
      <w:headerReference w:type="even" r:id="rId9"/>
      <w:headerReference w:type="default" r:id="rId10"/>
      <w:footerReference w:type="even" r:id="rId11"/>
      <w:footerReference w:type="default" r:id="rId12"/>
      <w:headerReference w:type="first" r:id="rId13"/>
      <w:footerReference w:type="first" r:id="rId14"/>
      <w:pgSz w:w="12240" w:h="15840" w:code="1"/>
      <w:pgMar w:top="432" w:right="1152" w:bottom="432" w:left="1152"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5461" w:rsidRDefault="00095461">
      <w:r>
        <w:separator/>
      </w:r>
    </w:p>
  </w:endnote>
  <w:endnote w:type="continuationSeparator" w:id="0">
    <w:p w:rsidR="00095461" w:rsidRDefault="00095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73AF" w:rsidRDefault="00F473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4AC" w:rsidRPr="00002D8A" w:rsidRDefault="000904AC" w:rsidP="00B15868">
    <w:pPr>
      <w:pStyle w:val="Footer"/>
      <w:jc w:val="right"/>
      <w:rPr>
        <w:rFonts w:ascii="Arial" w:hAnsi="Arial"/>
        <w:sz w:val="16"/>
        <w:lang w:val="fr-FR"/>
      </w:rPr>
    </w:pPr>
    <w:r w:rsidRPr="00002D8A">
      <w:rPr>
        <w:rFonts w:ascii="Arial" w:hAnsi="Arial"/>
        <w:sz w:val="16"/>
        <w:lang w:val="fr-FR"/>
      </w:rPr>
      <w:t>__________________________________</w:t>
    </w:r>
  </w:p>
  <w:p w:rsidR="000904AC" w:rsidRPr="00E13A05" w:rsidRDefault="00F473AF" w:rsidP="00B15868">
    <w:pPr>
      <w:pStyle w:val="Footer"/>
      <w:jc w:val="right"/>
      <w:rPr>
        <w:rFonts w:ascii="Arial" w:hAnsi="Arial"/>
        <w:sz w:val="16"/>
        <w:szCs w:val="16"/>
      </w:rPr>
    </w:pPr>
    <w:r>
      <w:rPr>
        <w:rFonts w:ascii="Arial" w:hAnsi="Arial"/>
        <w:sz w:val="16"/>
        <w:szCs w:val="16"/>
      </w:rPr>
      <w:t>P</w:t>
    </w:r>
    <w:r w:rsidR="000904AC" w:rsidRPr="00E13A05">
      <w:rPr>
        <w:rFonts w:ascii="Arial" w:hAnsi="Arial"/>
        <w:sz w:val="16"/>
        <w:szCs w:val="16"/>
      </w:rPr>
      <w:t>rovincial Archives</w:t>
    </w:r>
  </w:p>
  <w:p w:rsidR="000904AC" w:rsidRDefault="00F473AF" w:rsidP="00B15868">
    <w:pPr>
      <w:pStyle w:val="Footer"/>
      <w:jc w:val="right"/>
      <w:rPr>
        <w:rFonts w:ascii="Arial" w:hAnsi="Arial"/>
        <w:sz w:val="16"/>
        <w:szCs w:val="16"/>
        <w:lang w:val="fr-FR"/>
      </w:rPr>
    </w:pPr>
    <w:proofErr w:type="spellStart"/>
    <w:r>
      <w:rPr>
        <w:rFonts w:ascii="Arial" w:hAnsi="Arial"/>
        <w:sz w:val="16"/>
        <w:szCs w:val="16"/>
        <w:lang w:val="fr-FR"/>
      </w:rPr>
      <w:t>Corporate</w:t>
    </w:r>
    <w:proofErr w:type="spellEnd"/>
    <w:r w:rsidR="000904AC" w:rsidRPr="00002D8A">
      <w:rPr>
        <w:rFonts w:ascii="Arial" w:hAnsi="Arial"/>
        <w:sz w:val="16"/>
        <w:szCs w:val="16"/>
        <w:lang w:val="fr-FR"/>
      </w:rPr>
      <w:t xml:space="preserve"> Inf</w:t>
    </w:r>
    <w:r w:rsidR="000904AC">
      <w:rPr>
        <w:rFonts w:ascii="Arial" w:hAnsi="Arial"/>
        <w:sz w:val="16"/>
        <w:szCs w:val="16"/>
        <w:lang w:val="fr-FR"/>
      </w:rPr>
      <w:t>ormation Management</w:t>
    </w:r>
  </w:p>
  <w:p w:rsidR="000904AC" w:rsidRPr="00002D8A" w:rsidRDefault="000904AC" w:rsidP="00B15868">
    <w:pPr>
      <w:pStyle w:val="Footer"/>
      <w:jc w:val="right"/>
      <w:rPr>
        <w:rFonts w:ascii="Arial" w:hAnsi="Arial"/>
        <w:sz w:val="16"/>
        <w:szCs w:val="16"/>
        <w:lang w:val="fr-FR"/>
      </w:rPr>
    </w:pPr>
    <w:proofErr w:type="spellStart"/>
    <w:r>
      <w:rPr>
        <w:rFonts w:ascii="Arial" w:hAnsi="Arial"/>
        <w:sz w:val="16"/>
        <w:szCs w:val="16"/>
        <w:lang w:val="fr-FR"/>
      </w:rPr>
      <w:t>Revised</w:t>
    </w:r>
    <w:proofErr w:type="spellEnd"/>
    <w:r>
      <w:rPr>
        <w:rFonts w:ascii="Arial" w:hAnsi="Arial"/>
        <w:sz w:val="16"/>
        <w:szCs w:val="16"/>
        <w:lang w:val="fr-FR"/>
      </w:rPr>
      <w:t xml:space="preserve"> Date </w:t>
    </w:r>
    <w:proofErr w:type="spellStart"/>
    <w:r w:rsidR="00F473AF">
      <w:rPr>
        <w:rFonts w:ascii="Arial" w:hAnsi="Arial"/>
        <w:sz w:val="16"/>
        <w:szCs w:val="16"/>
        <w:lang w:val="fr-FR"/>
      </w:rPr>
      <w:t>Aug</w:t>
    </w:r>
    <w:proofErr w:type="spellEnd"/>
    <w:r w:rsidR="00F473AF">
      <w:rPr>
        <w:rFonts w:ascii="Arial" w:hAnsi="Arial"/>
        <w:sz w:val="16"/>
        <w:szCs w:val="16"/>
        <w:lang w:val="fr-FR"/>
      </w:rPr>
      <w:t xml:space="preserve">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73AF" w:rsidRDefault="00F473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5461" w:rsidRDefault="00095461">
      <w:r>
        <w:separator/>
      </w:r>
    </w:p>
  </w:footnote>
  <w:footnote w:type="continuationSeparator" w:id="0">
    <w:p w:rsidR="00095461" w:rsidRDefault="000954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73AF" w:rsidRDefault="00F473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4AC" w:rsidRDefault="004919C9" w:rsidP="00014CC3">
    <w:pPr>
      <w:pStyle w:val="Header"/>
      <w:jc w:val="both"/>
    </w:pPr>
    <w:r>
      <w:rPr>
        <w:noProof/>
      </w:rPr>
      <w:drawing>
        <wp:anchor distT="0" distB="0" distL="114300" distR="114300" simplePos="0" relativeHeight="251657728" behindDoc="1" locked="0" layoutInCell="1" allowOverlap="1">
          <wp:simplePos x="0" y="0"/>
          <wp:positionH relativeFrom="column">
            <wp:posOffset>-396240</wp:posOffset>
          </wp:positionH>
          <wp:positionV relativeFrom="paragraph">
            <wp:posOffset>-171450</wp:posOffset>
          </wp:positionV>
          <wp:extent cx="7233285" cy="1171575"/>
          <wp:effectExtent l="0" t="0" r="0" b="0"/>
          <wp:wrapNone/>
          <wp:docPr id="2" name="Picture 2" descr="Header-Colour-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Colour-Standa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3285" cy="1171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73AF" w:rsidRDefault="00F473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27DFF"/>
    <w:multiLevelType w:val="hybridMultilevel"/>
    <w:tmpl w:val="D6EC9F02"/>
    <w:lvl w:ilvl="0" w:tplc="1009000F">
      <w:start w:val="1"/>
      <w:numFmt w:val="decimal"/>
      <w:lvlText w:val="%1."/>
      <w:lvlJc w:val="left"/>
      <w:pPr>
        <w:ind w:left="144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1" w15:restartNumberingAfterBreak="0">
    <w:nsid w:val="0CC17EA8"/>
    <w:multiLevelType w:val="hybridMultilevel"/>
    <w:tmpl w:val="79623796"/>
    <w:lvl w:ilvl="0" w:tplc="04090001">
      <w:start w:val="1"/>
      <w:numFmt w:val="bullet"/>
      <w:lvlText w:val=""/>
      <w:lvlJc w:val="left"/>
      <w:pPr>
        <w:tabs>
          <w:tab w:val="num" w:pos="1800"/>
        </w:tabs>
        <w:ind w:left="1800" w:hanging="360"/>
      </w:pPr>
      <w:rPr>
        <w:rFonts w:ascii="Symbol" w:hAnsi="Symbol" w:hint="default"/>
      </w:rPr>
    </w:lvl>
    <w:lvl w:ilvl="1" w:tplc="10090003">
      <w:start w:val="1"/>
      <w:numFmt w:val="bullet"/>
      <w:lvlText w:val="o"/>
      <w:lvlJc w:val="left"/>
      <w:pPr>
        <w:tabs>
          <w:tab w:val="num" w:pos="3229"/>
        </w:tabs>
        <w:ind w:left="3229" w:hanging="360"/>
      </w:pPr>
      <w:rPr>
        <w:rFonts w:ascii="Courier New" w:hAnsi="Courier New" w:cs="Courier New" w:hint="default"/>
      </w:rPr>
    </w:lvl>
    <w:lvl w:ilvl="2" w:tplc="10090005" w:tentative="1">
      <w:start w:val="1"/>
      <w:numFmt w:val="bullet"/>
      <w:lvlText w:val=""/>
      <w:lvlJc w:val="left"/>
      <w:pPr>
        <w:tabs>
          <w:tab w:val="num" w:pos="3949"/>
        </w:tabs>
        <w:ind w:left="3949" w:hanging="360"/>
      </w:pPr>
      <w:rPr>
        <w:rFonts w:ascii="Wingdings" w:hAnsi="Wingdings" w:hint="default"/>
      </w:rPr>
    </w:lvl>
    <w:lvl w:ilvl="3" w:tplc="10090001" w:tentative="1">
      <w:start w:val="1"/>
      <w:numFmt w:val="bullet"/>
      <w:lvlText w:val=""/>
      <w:lvlJc w:val="left"/>
      <w:pPr>
        <w:tabs>
          <w:tab w:val="num" w:pos="4669"/>
        </w:tabs>
        <w:ind w:left="4669" w:hanging="360"/>
      </w:pPr>
      <w:rPr>
        <w:rFonts w:ascii="Symbol" w:hAnsi="Symbol" w:hint="default"/>
      </w:rPr>
    </w:lvl>
    <w:lvl w:ilvl="4" w:tplc="10090003" w:tentative="1">
      <w:start w:val="1"/>
      <w:numFmt w:val="bullet"/>
      <w:lvlText w:val="o"/>
      <w:lvlJc w:val="left"/>
      <w:pPr>
        <w:tabs>
          <w:tab w:val="num" w:pos="5389"/>
        </w:tabs>
        <w:ind w:left="5389" w:hanging="360"/>
      </w:pPr>
      <w:rPr>
        <w:rFonts w:ascii="Courier New" w:hAnsi="Courier New" w:cs="Courier New" w:hint="default"/>
      </w:rPr>
    </w:lvl>
    <w:lvl w:ilvl="5" w:tplc="10090005" w:tentative="1">
      <w:start w:val="1"/>
      <w:numFmt w:val="bullet"/>
      <w:lvlText w:val=""/>
      <w:lvlJc w:val="left"/>
      <w:pPr>
        <w:tabs>
          <w:tab w:val="num" w:pos="6109"/>
        </w:tabs>
        <w:ind w:left="6109" w:hanging="360"/>
      </w:pPr>
      <w:rPr>
        <w:rFonts w:ascii="Wingdings" w:hAnsi="Wingdings" w:hint="default"/>
      </w:rPr>
    </w:lvl>
    <w:lvl w:ilvl="6" w:tplc="10090001" w:tentative="1">
      <w:start w:val="1"/>
      <w:numFmt w:val="bullet"/>
      <w:lvlText w:val=""/>
      <w:lvlJc w:val="left"/>
      <w:pPr>
        <w:tabs>
          <w:tab w:val="num" w:pos="6829"/>
        </w:tabs>
        <w:ind w:left="6829" w:hanging="360"/>
      </w:pPr>
      <w:rPr>
        <w:rFonts w:ascii="Symbol" w:hAnsi="Symbol" w:hint="default"/>
      </w:rPr>
    </w:lvl>
    <w:lvl w:ilvl="7" w:tplc="10090003" w:tentative="1">
      <w:start w:val="1"/>
      <w:numFmt w:val="bullet"/>
      <w:lvlText w:val="o"/>
      <w:lvlJc w:val="left"/>
      <w:pPr>
        <w:tabs>
          <w:tab w:val="num" w:pos="7549"/>
        </w:tabs>
        <w:ind w:left="7549" w:hanging="360"/>
      </w:pPr>
      <w:rPr>
        <w:rFonts w:ascii="Courier New" w:hAnsi="Courier New" w:cs="Courier New" w:hint="default"/>
      </w:rPr>
    </w:lvl>
    <w:lvl w:ilvl="8" w:tplc="10090005" w:tentative="1">
      <w:start w:val="1"/>
      <w:numFmt w:val="bullet"/>
      <w:lvlText w:val=""/>
      <w:lvlJc w:val="left"/>
      <w:pPr>
        <w:tabs>
          <w:tab w:val="num" w:pos="8269"/>
        </w:tabs>
        <w:ind w:left="8269" w:hanging="360"/>
      </w:pPr>
      <w:rPr>
        <w:rFonts w:ascii="Wingdings" w:hAnsi="Wingdings" w:hint="default"/>
      </w:rPr>
    </w:lvl>
  </w:abstractNum>
  <w:abstractNum w:abstractNumId="2" w15:restartNumberingAfterBreak="0">
    <w:nsid w:val="0D5939B4"/>
    <w:multiLevelType w:val="hybridMultilevel"/>
    <w:tmpl w:val="D854C266"/>
    <w:lvl w:ilvl="0" w:tplc="C602CE7A">
      <w:start w:val="13"/>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 w15:restartNumberingAfterBreak="0">
    <w:nsid w:val="175D7C46"/>
    <w:multiLevelType w:val="hybridMultilevel"/>
    <w:tmpl w:val="CBFAEF20"/>
    <w:lvl w:ilvl="0" w:tplc="23C214EA">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9035CE4"/>
    <w:multiLevelType w:val="hybridMultilevel"/>
    <w:tmpl w:val="A89CD2C4"/>
    <w:lvl w:ilvl="0" w:tplc="10090001">
      <w:start w:val="1"/>
      <w:numFmt w:val="bullet"/>
      <w:lvlText w:val=""/>
      <w:lvlJc w:val="left"/>
      <w:pPr>
        <w:tabs>
          <w:tab w:val="num" w:pos="1440"/>
        </w:tabs>
        <w:ind w:left="1440" w:hanging="360"/>
      </w:pPr>
      <w:rPr>
        <w:rFonts w:ascii="Symbol" w:hAnsi="Symbol" w:hint="default"/>
      </w:rPr>
    </w:lvl>
    <w:lvl w:ilvl="1" w:tplc="10090003" w:tentative="1">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52781E3C"/>
    <w:multiLevelType w:val="hybridMultilevel"/>
    <w:tmpl w:val="91889C10"/>
    <w:lvl w:ilvl="0" w:tplc="10090001">
      <w:start w:val="1"/>
      <w:numFmt w:val="bullet"/>
      <w:lvlText w:val=""/>
      <w:lvlJc w:val="left"/>
      <w:pPr>
        <w:tabs>
          <w:tab w:val="num" w:pos="1429"/>
        </w:tabs>
        <w:ind w:left="1429" w:hanging="360"/>
      </w:pPr>
      <w:rPr>
        <w:rFonts w:ascii="Symbol" w:hAnsi="Symbol" w:hint="default"/>
      </w:rPr>
    </w:lvl>
    <w:lvl w:ilvl="1" w:tplc="10090003">
      <w:start w:val="1"/>
      <w:numFmt w:val="bullet"/>
      <w:lvlText w:val="o"/>
      <w:lvlJc w:val="left"/>
      <w:pPr>
        <w:tabs>
          <w:tab w:val="num" w:pos="2149"/>
        </w:tabs>
        <w:ind w:left="2149" w:hanging="360"/>
      </w:pPr>
      <w:rPr>
        <w:rFonts w:ascii="Courier New" w:hAnsi="Courier New" w:cs="Courier New" w:hint="default"/>
      </w:rPr>
    </w:lvl>
    <w:lvl w:ilvl="2" w:tplc="10090005" w:tentative="1">
      <w:start w:val="1"/>
      <w:numFmt w:val="bullet"/>
      <w:lvlText w:val=""/>
      <w:lvlJc w:val="left"/>
      <w:pPr>
        <w:tabs>
          <w:tab w:val="num" w:pos="2869"/>
        </w:tabs>
        <w:ind w:left="2869" w:hanging="360"/>
      </w:pPr>
      <w:rPr>
        <w:rFonts w:ascii="Wingdings" w:hAnsi="Wingdings" w:hint="default"/>
      </w:rPr>
    </w:lvl>
    <w:lvl w:ilvl="3" w:tplc="10090001" w:tentative="1">
      <w:start w:val="1"/>
      <w:numFmt w:val="bullet"/>
      <w:lvlText w:val=""/>
      <w:lvlJc w:val="left"/>
      <w:pPr>
        <w:tabs>
          <w:tab w:val="num" w:pos="3589"/>
        </w:tabs>
        <w:ind w:left="3589" w:hanging="360"/>
      </w:pPr>
      <w:rPr>
        <w:rFonts w:ascii="Symbol" w:hAnsi="Symbol" w:hint="default"/>
      </w:rPr>
    </w:lvl>
    <w:lvl w:ilvl="4" w:tplc="10090003" w:tentative="1">
      <w:start w:val="1"/>
      <w:numFmt w:val="bullet"/>
      <w:lvlText w:val="o"/>
      <w:lvlJc w:val="left"/>
      <w:pPr>
        <w:tabs>
          <w:tab w:val="num" w:pos="4309"/>
        </w:tabs>
        <w:ind w:left="4309" w:hanging="360"/>
      </w:pPr>
      <w:rPr>
        <w:rFonts w:ascii="Courier New" w:hAnsi="Courier New" w:cs="Courier New" w:hint="default"/>
      </w:rPr>
    </w:lvl>
    <w:lvl w:ilvl="5" w:tplc="10090005" w:tentative="1">
      <w:start w:val="1"/>
      <w:numFmt w:val="bullet"/>
      <w:lvlText w:val=""/>
      <w:lvlJc w:val="left"/>
      <w:pPr>
        <w:tabs>
          <w:tab w:val="num" w:pos="5029"/>
        </w:tabs>
        <w:ind w:left="5029" w:hanging="360"/>
      </w:pPr>
      <w:rPr>
        <w:rFonts w:ascii="Wingdings" w:hAnsi="Wingdings" w:hint="default"/>
      </w:rPr>
    </w:lvl>
    <w:lvl w:ilvl="6" w:tplc="10090001" w:tentative="1">
      <w:start w:val="1"/>
      <w:numFmt w:val="bullet"/>
      <w:lvlText w:val=""/>
      <w:lvlJc w:val="left"/>
      <w:pPr>
        <w:tabs>
          <w:tab w:val="num" w:pos="5749"/>
        </w:tabs>
        <w:ind w:left="5749" w:hanging="360"/>
      </w:pPr>
      <w:rPr>
        <w:rFonts w:ascii="Symbol" w:hAnsi="Symbol" w:hint="default"/>
      </w:rPr>
    </w:lvl>
    <w:lvl w:ilvl="7" w:tplc="10090003" w:tentative="1">
      <w:start w:val="1"/>
      <w:numFmt w:val="bullet"/>
      <w:lvlText w:val="o"/>
      <w:lvlJc w:val="left"/>
      <w:pPr>
        <w:tabs>
          <w:tab w:val="num" w:pos="6469"/>
        </w:tabs>
        <w:ind w:left="6469" w:hanging="360"/>
      </w:pPr>
      <w:rPr>
        <w:rFonts w:ascii="Courier New" w:hAnsi="Courier New" w:cs="Courier New" w:hint="default"/>
      </w:rPr>
    </w:lvl>
    <w:lvl w:ilvl="8" w:tplc="10090005" w:tentative="1">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638D7265"/>
    <w:multiLevelType w:val="hybridMultilevel"/>
    <w:tmpl w:val="46CC7FA8"/>
    <w:lvl w:ilvl="0" w:tplc="54661EE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6404926"/>
    <w:multiLevelType w:val="hybridMultilevel"/>
    <w:tmpl w:val="DC66E2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5"/>
  </w:num>
  <w:num w:numId="4">
    <w:abstractNumId w:val="7"/>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B35"/>
    <w:rsid w:val="00002D8A"/>
    <w:rsid w:val="00005DBE"/>
    <w:rsid w:val="00014CC3"/>
    <w:rsid w:val="0003041B"/>
    <w:rsid w:val="000618AF"/>
    <w:rsid w:val="000904AC"/>
    <w:rsid w:val="00095461"/>
    <w:rsid w:val="000D7806"/>
    <w:rsid w:val="0013303A"/>
    <w:rsid w:val="00160BAB"/>
    <w:rsid w:val="00162817"/>
    <w:rsid w:val="00164581"/>
    <w:rsid w:val="00174C31"/>
    <w:rsid w:val="001A1D1B"/>
    <w:rsid w:val="001B4EF4"/>
    <w:rsid w:val="001C43D4"/>
    <w:rsid w:val="001C586B"/>
    <w:rsid w:val="001D645C"/>
    <w:rsid w:val="00202F0D"/>
    <w:rsid w:val="00206BEB"/>
    <w:rsid w:val="0021636E"/>
    <w:rsid w:val="0021675E"/>
    <w:rsid w:val="0022072C"/>
    <w:rsid w:val="002420F5"/>
    <w:rsid w:val="00280D10"/>
    <w:rsid w:val="00297B35"/>
    <w:rsid w:val="002B2265"/>
    <w:rsid w:val="002E689C"/>
    <w:rsid w:val="003237F0"/>
    <w:rsid w:val="00354F60"/>
    <w:rsid w:val="00371F62"/>
    <w:rsid w:val="00386771"/>
    <w:rsid w:val="00394014"/>
    <w:rsid w:val="003B71E4"/>
    <w:rsid w:val="003D2A14"/>
    <w:rsid w:val="003E7C59"/>
    <w:rsid w:val="00404A72"/>
    <w:rsid w:val="00413221"/>
    <w:rsid w:val="0044311B"/>
    <w:rsid w:val="004919C9"/>
    <w:rsid w:val="004A3DE2"/>
    <w:rsid w:val="004C0E44"/>
    <w:rsid w:val="004D46B9"/>
    <w:rsid w:val="0050007E"/>
    <w:rsid w:val="00522CCC"/>
    <w:rsid w:val="00523B8C"/>
    <w:rsid w:val="00523C69"/>
    <w:rsid w:val="00567209"/>
    <w:rsid w:val="00585A29"/>
    <w:rsid w:val="005B7A13"/>
    <w:rsid w:val="005D1F9F"/>
    <w:rsid w:val="006068E5"/>
    <w:rsid w:val="0068671F"/>
    <w:rsid w:val="006C2A65"/>
    <w:rsid w:val="006C6310"/>
    <w:rsid w:val="006E6CA4"/>
    <w:rsid w:val="007043D0"/>
    <w:rsid w:val="007061B6"/>
    <w:rsid w:val="00706C87"/>
    <w:rsid w:val="00754068"/>
    <w:rsid w:val="00755AFD"/>
    <w:rsid w:val="00756B6B"/>
    <w:rsid w:val="0076565D"/>
    <w:rsid w:val="00771E83"/>
    <w:rsid w:val="00776E8C"/>
    <w:rsid w:val="007B7142"/>
    <w:rsid w:val="007C1CCE"/>
    <w:rsid w:val="007C577F"/>
    <w:rsid w:val="007E2757"/>
    <w:rsid w:val="007F3400"/>
    <w:rsid w:val="00816B89"/>
    <w:rsid w:val="00817F71"/>
    <w:rsid w:val="008237CA"/>
    <w:rsid w:val="008277F9"/>
    <w:rsid w:val="0088576D"/>
    <w:rsid w:val="00886C41"/>
    <w:rsid w:val="00892DB6"/>
    <w:rsid w:val="008E0ED4"/>
    <w:rsid w:val="00920D2E"/>
    <w:rsid w:val="00971C32"/>
    <w:rsid w:val="00982A9E"/>
    <w:rsid w:val="009C4725"/>
    <w:rsid w:val="009F5A41"/>
    <w:rsid w:val="009F6D56"/>
    <w:rsid w:val="00A157D0"/>
    <w:rsid w:val="00A1795F"/>
    <w:rsid w:val="00A3408D"/>
    <w:rsid w:val="00A734E4"/>
    <w:rsid w:val="00A86B49"/>
    <w:rsid w:val="00A96334"/>
    <w:rsid w:val="00AA06D1"/>
    <w:rsid w:val="00AB41D8"/>
    <w:rsid w:val="00AB7801"/>
    <w:rsid w:val="00AD5F19"/>
    <w:rsid w:val="00AF03F1"/>
    <w:rsid w:val="00B15868"/>
    <w:rsid w:val="00B36B43"/>
    <w:rsid w:val="00B54961"/>
    <w:rsid w:val="00B62DB9"/>
    <w:rsid w:val="00B678AC"/>
    <w:rsid w:val="00B72A06"/>
    <w:rsid w:val="00B80025"/>
    <w:rsid w:val="00B86AFF"/>
    <w:rsid w:val="00BC3D30"/>
    <w:rsid w:val="00C07C0A"/>
    <w:rsid w:val="00C17873"/>
    <w:rsid w:val="00C20643"/>
    <w:rsid w:val="00C2252C"/>
    <w:rsid w:val="00C74621"/>
    <w:rsid w:val="00C918F8"/>
    <w:rsid w:val="00C93CC8"/>
    <w:rsid w:val="00CA3BEE"/>
    <w:rsid w:val="00CC31FE"/>
    <w:rsid w:val="00CE6FBA"/>
    <w:rsid w:val="00CF56CC"/>
    <w:rsid w:val="00D02567"/>
    <w:rsid w:val="00D361D4"/>
    <w:rsid w:val="00D4451E"/>
    <w:rsid w:val="00D639FB"/>
    <w:rsid w:val="00D878E6"/>
    <w:rsid w:val="00D93626"/>
    <w:rsid w:val="00DA4711"/>
    <w:rsid w:val="00DC0206"/>
    <w:rsid w:val="00DC5162"/>
    <w:rsid w:val="00DE2A22"/>
    <w:rsid w:val="00DF5082"/>
    <w:rsid w:val="00DF5C4C"/>
    <w:rsid w:val="00E13A05"/>
    <w:rsid w:val="00E51411"/>
    <w:rsid w:val="00E518DC"/>
    <w:rsid w:val="00E53A67"/>
    <w:rsid w:val="00E66BED"/>
    <w:rsid w:val="00E7243E"/>
    <w:rsid w:val="00EA20B2"/>
    <w:rsid w:val="00EA6748"/>
    <w:rsid w:val="00EC3831"/>
    <w:rsid w:val="00EC3C72"/>
    <w:rsid w:val="00ED603C"/>
    <w:rsid w:val="00F20E84"/>
    <w:rsid w:val="00F23FB9"/>
    <w:rsid w:val="00F24767"/>
    <w:rsid w:val="00F473AF"/>
    <w:rsid w:val="00F64DD4"/>
    <w:rsid w:val="00F9001D"/>
    <w:rsid w:val="00F923A6"/>
    <w:rsid w:val="00F957BA"/>
    <w:rsid w:val="00FA1CB2"/>
    <w:rsid w:val="00FE573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BA83540"/>
  <w15:chartTrackingRefBased/>
  <w15:docId w15:val="{D66ABA85-970B-4C72-A914-A545112B6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297B35"/>
    <w:rPr>
      <w:color w:val="0000FF"/>
      <w:u w:val="single"/>
    </w:rPr>
  </w:style>
  <w:style w:type="paragraph" w:styleId="Header">
    <w:name w:val="header"/>
    <w:basedOn w:val="Normal"/>
    <w:rsid w:val="006C2A65"/>
    <w:pPr>
      <w:tabs>
        <w:tab w:val="center" w:pos="4320"/>
        <w:tab w:val="right" w:pos="8640"/>
      </w:tabs>
    </w:pPr>
  </w:style>
  <w:style w:type="paragraph" w:styleId="Footer">
    <w:name w:val="footer"/>
    <w:basedOn w:val="Normal"/>
    <w:rsid w:val="006C2A65"/>
    <w:pPr>
      <w:tabs>
        <w:tab w:val="center" w:pos="4320"/>
        <w:tab w:val="right" w:pos="8640"/>
      </w:tabs>
    </w:pPr>
  </w:style>
  <w:style w:type="character" w:styleId="CommentReference">
    <w:name w:val="annotation reference"/>
    <w:semiHidden/>
    <w:rsid w:val="007C577F"/>
    <w:rPr>
      <w:sz w:val="16"/>
      <w:szCs w:val="16"/>
    </w:rPr>
  </w:style>
  <w:style w:type="paragraph" w:styleId="CommentText">
    <w:name w:val="annotation text"/>
    <w:basedOn w:val="Normal"/>
    <w:semiHidden/>
    <w:rsid w:val="007C577F"/>
    <w:rPr>
      <w:sz w:val="20"/>
      <w:szCs w:val="20"/>
    </w:rPr>
  </w:style>
  <w:style w:type="paragraph" w:styleId="CommentSubject">
    <w:name w:val="annotation subject"/>
    <w:basedOn w:val="CommentText"/>
    <w:next w:val="CommentText"/>
    <w:semiHidden/>
    <w:rsid w:val="007C577F"/>
    <w:rPr>
      <w:b/>
      <w:bCs/>
    </w:rPr>
  </w:style>
  <w:style w:type="paragraph" w:styleId="BalloonText">
    <w:name w:val="Balloon Text"/>
    <w:basedOn w:val="Normal"/>
    <w:semiHidden/>
    <w:rsid w:val="007C577F"/>
    <w:rPr>
      <w:rFonts w:ascii="Tahoma" w:hAnsi="Tahoma" w:cs="Tahoma"/>
      <w:sz w:val="16"/>
      <w:szCs w:val="16"/>
    </w:rPr>
  </w:style>
  <w:style w:type="paragraph" w:styleId="ListParagraph">
    <w:name w:val="List Paragraph"/>
    <w:basedOn w:val="Normal"/>
    <w:uiPriority w:val="34"/>
    <w:qFormat/>
    <w:rsid w:val="007061B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4623076">
      <w:bodyDiv w:val="1"/>
      <w:marLeft w:val="0"/>
      <w:marRight w:val="0"/>
      <w:marTop w:val="0"/>
      <w:marBottom w:val="0"/>
      <w:divBdr>
        <w:top w:val="none" w:sz="0" w:space="0" w:color="auto"/>
        <w:left w:val="none" w:sz="0" w:space="0" w:color="auto"/>
        <w:bottom w:val="none" w:sz="0" w:space="0" w:color="auto"/>
        <w:right w:val="none" w:sz="0" w:space="0" w:color="auto"/>
      </w:divBdr>
    </w:div>
    <w:div w:id="1996913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archives.gnb.c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23D75-0930-45B9-A19A-1419CD58C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981</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INSTRUCTIONS FOR FILLING OUT THE</vt:lpstr>
    </vt:vector>
  </TitlesOfParts>
  <Company>gnb</Company>
  <LinksUpToDate>false</LinksUpToDate>
  <CharactersWithSpaces>6543</CharactersWithSpaces>
  <SharedDoc>false</SharedDoc>
  <HLinks>
    <vt:vector size="6" baseType="variant">
      <vt:variant>
        <vt:i4>2752624</vt:i4>
      </vt:variant>
      <vt:variant>
        <vt:i4>0</vt:i4>
      </vt:variant>
      <vt:variant>
        <vt:i4>0</vt:i4>
      </vt:variant>
      <vt:variant>
        <vt:i4>5</vt:i4>
      </vt:variant>
      <vt:variant>
        <vt:lpwstr>http://archives.gnb.ca/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FILLING OUT THE</dc:title>
  <dc:subject/>
  <dc:creator>dss-mas</dc:creator>
  <cp:keywords/>
  <cp:lastModifiedBy>Paul-Elias, Danielle (FTB/FCT)</cp:lastModifiedBy>
  <cp:revision>3</cp:revision>
  <cp:lastPrinted>2009-07-03T14:12:00Z</cp:lastPrinted>
  <dcterms:created xsi:type="dcterms:W3CDTF">2019-09-26T12:02:00Z</dcterms:created>
  <dcterms:modified xsi:type="dcterms:W3CDTF">2019-09-26T12:03:00Z</dcterms:modified>
</cp:coreProperties>
</file>